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公务员录用体检特殊标准（试行）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第一部分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人民警察职位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单侧裸眼视力低于</w:t>
      </w:r>
      <w:r>
        <w:rPr>
          <w:rFonts w:ascii="Times New Roman" w:hAnsi="Times New Roman" w:eastAsia="仿宋_GB2312" w:cs="Times New Roman"/>
          <w:sz w:val="32"/>
          <w:szCs w:val="32"/>
        </w:rPr>
        <w:t>4.8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ascii="Times New Roman" w:hAnsi="Times New Roman" w:eastAsia="仿宋_GB2312" w:cs="Times New Roman"/>
          <w:sz w:val="32"/>
          <w:szCs w:val="32"/>
        </w:rPr>
        <w:t>5.0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色盲，不合格。色弱，法医、物证检验及鉴定职位，不合格。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文身，不合格。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肢体功能障碍，不合格。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单侧耳语听力低于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米，不合格。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嗅觉迟钝，不合格。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乙肝病原携带者，特警职位，不合格。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中国民航空中警察职位，身高</w:t>
      </w:r>
      <w:r>
        <w:rPr>
          <w:rFonts w:ascii="Times New Roman" w:hAnsi="Times New Roman" w:eastAsia="仿宋_GB2312" w:cs="Times New Roman"/>
          <w:sz w:val="32"/>
          <w:szCs w:val="32"/>
        </w:rPr>
        <w:t>170-185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厘米，且符合《中国民用航空人员医学标准和体检合格证管理规则》</w:t>
      </w:r>
      <w:r>
        <w:rPr>
          <w:rFonts w:ascii="Times New Roman" w:hAnsi="Times New Roman" w:eastAsia="仿宋_GB2312" w:cs="Times New Roman"/>
          <w:sz w:val="32"/>
          <w:szCs w:val="32"/>
        </w:rPr>
        <w:t>IVb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级体检合格证（</w:t>
      </w:r>
      <w:r>
        <w:rPr>
          <w:rFonts w:ascii="Times New Roman" w:hAnsi="Times New Roman" w:eastAsia="仿宋_GB2312" w:cs="Times New Roman"/>
          <w:sz w:val="32"/>
          <w:szCs w:val="32"/>
        </w:rPr>
        <w:t>67.415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c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）项除外）的医学标准，合格。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ascii="Times New Roman" w:hAnsi="Times New Roman" w:eastAsia="仿宋_GB2312" w:cs="Times New Roman"/>
          <w:sz w:val="32"/>
          <w:szCs w:val="32"/>
        </w:rPr>
        <w:t>[2010]306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号）。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第二部分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其他职位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肢体功能障碍，煤矿安全监察执法职位、登轮检疫鉴定职位、现场查验职位及海关货物查验职位，不合格。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</w:t>
      </w:r>
      <w:r>
        <w:rPr>
          <w:rFonts w:hint="eastAsia" w:ascii="Times New Roman" w:hAnsi="Times New Roman" w:eastAsia="黑体" w:cs="黑体"/>
          <w:sz w:val="32"/>
          <w:szCs w:val="32"/>
        </w:rPr>
        <w:t>　第十三条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双侧耳语听力均低于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米，机电检验监管职位、化工产品检验监管职位、化矿产品检验监管职位、动物检疫职位及煤矿安全监察执法职位，不合格。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第十四条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第十五条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第十六条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中国民航飞行技术监管职位，执行《中国民用航空人员医学标准和体检合格证管理规则》的</w:t>
      </w:r>
      <w:r>
        <w:rPr>
          <w:rFonts w:hint="eastAsia" w:ascii="宋体" w:hAnsi="宋体" w:cs="宋体"/>
          <w:sz w:val="32"/>
          <w:szCs w:val="32"/>
        </w:rPr>
        <w:t>Ⅰ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级（</w:t>
      </w:r>
      <w:r>
        <w:rPr>
          <w:rFonts w:ascii="Times New Roman" w:hAnsi="Times New Roman" w:eastAsia="仿宋_GB2312" w:cs="Times New Roman"/>
          <w:sz w:val="32"/>
          <w:szCs w:val="32"/>
        </w:rPr>
        <w:t>67.115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）项除外）或</w:t>
      </w:r>
      <w:r>
        <w:rPr>
          <w:rFonts w:hint="eastAsia" w:ascii="宋体" w:hAnsi="宋体" w:cs="宋体"/>
          <w:sz w:val="32"/>
          <w:szCs w:val="32"/>
        </w:rPr>
        <w:t>Ⅱ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级体检合格证的医学标准。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黑体" w:cs="黑体"/>
          <w:sz w:val="32"/>
          <w:szCs w:val="32"/>
        </w:rPr>
        <w:t>第十七条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水上作业人员职位，执行船员健康检查国家标准和《关于调整有关船员健康检查要求的通知》（海船员</w:t>
      </w:r>
      <w:r>
        <w:rPr>
          <w:rFonts w:ascii="Times New Roman" w:hAnsi="Times New Roman" w:eastAsia="仿宋_GB2312" w:cs="Times New Roman"/>
          <w:sz w:val="32"/>
          <w:szCs w:val="32"/>
        </w:rPr>
        <w:t>[2010]306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271CA"/>
    <w:rsid w:val="0872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2025-09-05T06:55:00Z</dcterms:created>
  <dc:creator>王国平</dc:creator>
  <cp:lastModifiedBy>王国平</cp:lastModifiedBy>
  <dcterms:modified xsi:type="dcterms:W3CDTF">2025-09-05T06:55:27Z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