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公安机关录用人民警察体能测评项目和标准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cs="宋体"/>
          <w:color w:val="000000"/>
          <w:sz w:val="30"/>
          <w:szCs w:val="30"/>
        </w:rPr>
        <w:t>　　</w:t>
      </w:r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（一）男子组</w:t>
      </w:r>
    </w:p>
    <w:tbl>
      <w:tblPr>
        <w:tblStyle w:val="3"/>
        <w:tblW w:w="821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825"/>
        <w:gridCol w:w="2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2563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2563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岁（含）以下</w:t>
            </w: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256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米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×4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往返跑</w:t>
            </w: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256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1000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米跑</w:t>
            </w: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2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2563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5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≥265</w:t>
            </w:r>
            <w:r>
              <w:rPr>
                <w:rFonts w:hint="eastAsia" w:ascii="Times New Roman" w:hAnsi="Times New Roman" w:cs="宋体"/>
                <w:color w:val="000000"/>
                <w:sz w:val="32"/>
                <w:szCs w:val="32"/>
              </w:rPr>
              <w:t>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　　（二）女子组</w:t>
      </w:r>
    </w:p>
    <w:tbl>
      <w:tblPr>
        <w:tblStyle w:val="3"/>
        <w:tblW w:w="8334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529"/>
        <w:gridCol w:w="2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2960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目</w:t>
            </w:r>
          </w:p>
        </w:tc>
        <w:tc>
          <w:tcPr>
            <w:tcW w:w="5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标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2960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岁（含）以下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296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米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×4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往返跑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96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800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米跑</w:t>
            </w:r>
          </w:p>
        </w:tc>
        <w:tc>
          <w:tcPr>
            <w:tcW w:w="2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296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≥230</w:t>
            </w:r>
            <w:r>
              <w:rPr>
                <w:rFonts w:hint="eastAsia" w:ascii="Times New Roman" w:hAnsi="Times New Roman" w:cs="宋体"/>
                <w:color w:val="000000"/>
                <w:sz w:val="30"/>
                <w:szCs w:val="30"/>
              </w:rPr>
              <w:t>厘米</w:t>
            </w:r>
          </w:p>
        </w:tc>
      </w:tr>
    </w:tbl>
    <w:p>
      <w:pPr>
        <w:pStyle w:val="2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备注：男子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米跑、女子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米跑项目的测评次数为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×4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往返跑项目测评次数为不超过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次，纵跳摸高的测评次数为不超过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21913"/>
    <w:rsid w:val="5EF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2025-09-05T06:54:00Z</dcterms:created>
  <dc:creator>王国平</dc:creator>
  <cp:lastModifiedBy>王国平</cp:lastModifiedBy>
  <dcterms:modified xsi:type="dcterms:W3CDTF">2025-09-05T06:54:39Z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