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4915"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 w14:paraId="1A439551">
      <w:pPr>
        <w:pStyle w:val="4"/>
        <w:widowControl/>
        <w:spacing w:before="0" w:beforeAutospacing="0" w:after="0" w:afterAutospacing="0" w:line="600" w:lineRule="exact"/>
        <w:jc w:val="center"/>
        <w:rPr>
          <w:rFonts w:ascii="仿宋_GB2312" w:hAnsi="ˎ̥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  <w:highlight w:val="none"/>
        </w:rPr>
        <w:t>招聘岗位及要求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10"/>
        <w:gridCol w:w="1933"/>
        <w:gridCol w:w="1350"/>
        <w:gridCol w:w="4150"/>
      </w:tblGrid>
      <w:tr w14:paraId="2E10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1E031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招聘岗位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DC0A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招聘</w:t>
            </w:r>
          </w:p>
          <w:p w14:paraId="12E5007A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人数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8F46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岗位要求</w:t>
            </w:r>
          </w:p>
        </w:tc>
      </w:tr>
      <w:tr w14:paraId="2D89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302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9C01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F47F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6F2E2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学历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BD4CA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其他</w:t>
            </w:r>
          </w:p>
        </w:tc>
      </w:tr>
      <w:tr w14:paraId="5AFC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F8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党务工作人员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BB77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7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9E8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0EF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1、35周岁以下，具有3年以上文字编辑工作经验；</w:t>
            </w:r>
          </w:p>
          <w:p w14:paraId="30D2BE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2、能独立编辑维护微信公众号，草拟各类文件、制度、PPT制作等；</w:t>
            </w:r>
          </w:p>
          <w:p w14:paraId="4BD0A7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3、熟悉党建工作，能独立组织各类党建活动；</w:t>
            </w:r>
          </w:p>
          <w:p w14:paraId="5CD519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4、有良好的文字功底；</w:t>
            </w:r>
          </w:p>
          <w:p w14:paraId="29F444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5、具有良好的协调能力和沟通能力。</w:t>
            </w:r>
          </w:p>
        </w:tc>
      </w:tr>
      <w:tr w14:paraId="1A57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091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后勤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C93D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E2A1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EF6D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中专/高中及以上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1D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年龄在45周岁及以下；</w:t>
            </w:r>
          </w:p>
          <w:p w14:paraId="6423BF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五官端正，身心健康；</w:t>
            </w:r>
          </w:p>
          <w:p w14:paraId="311BDF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3、持有B1及以上驾驶证，驾龄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5年以上，其中持有A照者年龄上限可放宽到50周岁以下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03FEF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4、身体健康，抗压能力强，能接受临时性加班安排（如会议保障、客户接待等）</w:t>
            </w:r>
          </w:p>
          <w:p w14:paraId="68A09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5、工作认真积极主动，有组织纪律性，服从安排，具备服务意识、保密意识强；</w:t>
            </w:r>
          </w:p>
          <w:p w14:paraId="684B0E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6、掌握一定的的商务礼仪技巧，具有敏锐的洞察力、遇事机敏等技能。</w:t>
            </w:r>
          </w:p>
        </w:tc>
      </w:tr>
    </w:tbl>
    <w:p w14:paraId="38531AF2">
      <w:pPr>
        <w:widowControl/>
        <w:kinsoku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 w14:paraId="622A1DD9"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本公告中涉及的年龄、工作经历、学历等时间计算，均截止至公告发布之日。应聘者报名时即需符合上述所有资格条件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。</w:t>
      </w:r>
    </w:p>
    <w:p w14:paraId="0DD2CC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</w:p>
    <w:p w14:paraId="52A6B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</w:p>
    <w:p w14:paraId="482A5D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</w:p>
    <w:p w14:paraId="0C3B42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BF49"/>
    <w:multiLevelType w:val="singleLevel"/>
    <w:tmpl w:val="3FFFBF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44F51"/>
    <w:rsid w:val="36B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2025-09-04T00:43:00Z</dcterms:created>
  <dc:creator>24y</dc:creator>
  <cp:lastModifiedBy>24y</cp:lastModifiedBy>
  <dcterms:modified xsi:type="dcterms:W3CDTF">2025-09-04T00:43:59Z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6C8A50CD22094A359073E3B980B42822_11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