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  <w:t>南昌市公安局2025年下半年招聘省级留置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  <w:t>看护辅警职位表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797" w:tblpY="867"/>
        <w:tblOverlap w:val="never"/>
        <w:tblW w:w="577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0"/>
        <w:gridCol w:w="810"/>
        <w:gridCol w:w="1605"/>
        <w:gridCol w:w="727"/>
        <w:gridCol w:w="861"/>
        <w:gridCol w:w="1158"/>
        <w:gridCol w:w="1268"/>
        <w:gridCol w:w="1144"/>
        <w:gridCol w:w="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2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420" w:type="pct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3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83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93" w:type="pct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3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2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93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2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南昌市公安局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留置看护岗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留置看护岗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（中专）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  <w:bookmarkStart w:id="0" w:name="_GoBack"/>
            <w:bookmarkEnd w:id="0"/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限退役军人报考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留置看护岗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563" w:type="pct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总计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WMxYzQ3MDA3ZDZmNzE0MGViZWVkNjQ2NjEzZTEifQ=="/>
  </w:docVars>
  <w:rsids>
    <w:rsidRoot w:val="00000000"/>
    <w:rsid w:val="748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2025-09-02T09:45:52Z</dcterms:created>
  <dc:creator>Administrator</dc:creator>
  <cp:lastModifiedBy>W</cp:lastModifiedBy>
  <dcterms:modified xsi:type="dcterms:W3CDTF">2025-09-02T09:47:35Z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F16F7E4984DC4A9F83BC0491CE78D063_12</vt:lpwstr>
  </property>
</Properties>
</file>