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FE29E">
      <w:pPr>
        <w:pStyle w:val="9"/>
        <w:spacing w:line="594" w:lineRule="exact"/>
        <w:jc w:val="both"/>
        <w:rPr>
          <w:rFonts w:ascii="方正黑体_GBK" w:hAnsi="方正黑体_GBK" w:eastAsia="方正黑体_GBK" w:cs="方正黑体_GBK"/>
          <w:b w:val="0"/>
          <w:bCs/>
          <w:sz w:val="32"/>
          <w:szCs w:val="32"/>
          <w:highlight w:val="none"/>
          <w:lang w:eastAsia="zh-CN"/>
        </w:rPr>
      </w:pPr>
      <w:r>
        <w:rPr>
          <w:rFonts w:hint="eastAsia" w:ascii="方正黑体_GBK" w:hAnsi="方正黑体_GBK" w:eastAsia="方正黑体_GBK" w:cs="方正黑体_GBK"/>
          <w:b w:val="0"/>
          <w:bCs/>
          <w:sz w:val="32"/>
          <w:szCs w:val="32"/>
          <w:highlight w:val="none"/>
          <w:lang w:eastAsia="zh-CN"/>
        </w:rPr>
        <w:t>附件3</w:t>
      </w:r>
    </w:p>
    <w:p w14:paraId="19B81096">
      <w:pPr>
        <w:spacing w:line="594" w:lineRule="exact"/>
        <w:rPr>
          <w:highlight w:val="none"/>
        </w:rPr>
      </w:pPr>
    </w:p>
    <w:p w14:paraId="2BA4DDD0">
      <w:pPr>
        <w:spacing w:line="594" w:lineRule="exact"/>
        <w:jc w:val="center"/>
        <w:rPr>
          <w:rFonts w:ascii="Times New Roman" w:hAnsi="Times New Roman" w:eastAsia="方正小标宋_GBK"/>
          <w:sz w:val="44"/>
          <w:szCs w:val="44"/>
          <w:highlight w:val="none"/>
        </w:rPr>
      </w:pPr>
      <w:r>
        <w:rPr>
          <w:rFonts w:hint="eastAsia" w:ascii="Times New Roman" w:hAnsi="Times New Roman" w:eastAsia="方正小标宋_GBK"/>
          <w:sz w:val="44"/>
          <w:szCs w:val="44"/>
          <w:highlight w:val="none"/>
        </w:rPr>
        <w:t>南岸区社区工作者后备人选库使用方案</w:t>
      </w:r>
    </w:p>
    <w:p w14:paraId="5F0FB5AB">
      <w:pPr>
        <w:overflowPunct w:val="0"/>
        <w:adjustRightInd w:val="0"/>
        <w:snapToGrid w:val="0"/>
        <w:spacing w:line="594" w:lineRule="exact"/>
        <w:ind w:firstLine="641"/>
        <w:jc w:val="left"/>
        <w:rPr>
          <w:rFonts w:ascii="方正仿宋_GBK" w:hAnsi="方正仿宋_GBK" w:eastAsia="方正仿宋_GBK" w:cs="方正仿宋_GBK"/>
          <w:sz w:val="32"/>
          <w:szCs w:val="32"/>
          <w:highlight w:val="none"/>
        </w:rPr>
      </w:pPr>
    </w:p>
    <w:p w14:paraId="51645431">
      <w:pPr>
        <w:overflowPunct w:val="0"/>
        <w:adjustRightInd w:val="0"/>
        <w:snapToGrid w:val="0"/>
        <w:spacing w:line="594" w:lineRule="exact"/>
        <w:ind w:firstLine="641"/>
        <w:jc w:val="left"/>
        <w:rPr>
          <w:rFonts w:ascii="Times New Roman" w:hAnsi="Times New Roman" w:eastAsia="方正小标宋_GBK"/>
          <w:sz w:val="44"/>
          <w:szCs w:val="44"/>
          <w:highlight w:val="none"/>
        </w:rPr>
      </w:pPr>
      <w:r>
        <w:rPr>
          <w:rFonts w:hint="eastAsia" w:ascii="方正仿宋_GBK" w:hAnsi="方正仿宋_GBK" w:eastAsia="方正仿宋_GBK" w:cs="方正仿宋_GBK"/>
          <w:sz w:val="32"/>
          <w:szCs w:val="32"/>
          <w:highlight w:val="none"/>
        </w:rPr>
        <w:t>为规范化做好</w:t>
      </w:r>
      <w:bookmarkStart w:id="0" w:name="_GoBack"/>
      <w:bookmarkEnd w:id="0"/>
      <w:r>
        <w:rPr>
          <w:rFonts w:hint="eastAsia" w:ascii="方正仿宋_GBK" w:hAnsi="方正仿宋_GBK" w:eastAsia="方正仿宋_GBK" w:cs="方正仿宋_GBK"/>
          <w:sz w:val="32"/>
          <w:szCs w:val="32"/>
          <w:highlight w:val="none"/>
        </w:rPr>
        <w:t>全区社区工作者后备人选库人才的管理、选用和退出，制定《南岸区社区工作者后备人选库使用方案》，具体内容如下：</w:t>
      </w:r>
    </w:p>
    <w:p w14:paraId="0BCB6AF8">
      <w:pPr>
        <w:pStyle w:val="3"/>
        <w:spacing w:line="594" w:lineRule="exact"/>
        <w:ind w:firstLine="640"/>
        <w:rPr>
          <w:rFonts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一、选岗</w:t>
      </w:r>
    </w:p>
    <w:p w14:paraId="6CCD0DBE">
      <w:pPr>
        <w:pStyle w:val="3"/>
        <w:spacing w:line="594" w:lineRule="exact"/>
        <w:ind w:firstLine="640"/>
        <w:rPr>
          <w:rFonts w:ascii="Times New Roman" w:hAnsi="Times New Roman" w:eastAsia="方正仿宋_GBK"/>
          <w:sz w:val="32"/>
          <w:szCs w:val="32"/>
          <w:highlight w:val="none"/>
        </w:rPr>
      </w:pPr>
      <w:r>
        <w:rPr>
          <w:rFonts w:ascii="Times New Roman" w:hAnsi="Times New Roman" w:eastAsia="方正仿宋_GBK"/>
          <w:sz w:val="32"/>
          <w:szCs w:val="32"/>
          <w:highlight w:val="none"/>
        </w:rPr>
        <w:t>根据</w:t>
      </w:r>
      <w:r>
        <w:rPr>
          <w:rFonts w:hint="eastAsia" w:ascii="Times New Roman" w:hAnsi="Times New Roman" w:eastAsia="方正仿宋_GBK"/>
          <w:sz w:val="32"/>
          <w:szCs w:val="32"/>
          <w:highlight w:val="none"/>
        </w:rPr>
        <w:t>全区</w:t>
      </w:r>
      <w:r>
        <w:rPr>
          <w:rFonts w:ascii="Times New Roman" w:hAnsi="Times New Roman" w:eastAsia="方正仿宋_GBK"/>
          <w:sz w:val="32"/>
          <w:szCs w:val="32"/>
          <w:highlight w:val="none"/>
        </w:rPr>
        <w:t>社区工作者缺额情况</w:t>
      </w:r>
      <w:r>
        <w:rPr>
          <w:rFonts w:hint="eastAsia" w:ascii="Times New Roman" w:hAnsi="Times New Roman" w:eastAsia="方正仿宋_GBK"/>
          <w:sz w:val="32"/>
          <w:szCs w:val="32"/>
          <w:highlight w:val="none"/>
        </w:rPr>
        <w:t>，统一组织镇街申报需求，经区委</w:t>
      </w:r>
      <w:r>
        <w:rPr>
          <w:rFonts w:hint="eastAsia" w:ascii="Times New Roman" w:hAnsi="Times New Roman" w:eastAsia="方正仿宋_GBK"/>
          <w:sz w:val="32"/>
          <w:szCs w:val="32"/>
          <w:highlight w:val="none"/>
          <w:lang w:val="en-US" w:eastAsia="zh-CN"/>
        </w:rPr>
        <w:t>组织部、</w:t>
      </w:r>
      <w:r>
        <w:rPr>
          <w:rFonts w:hint="eastAsia" w:ascii="Times New Roman" w:hAnsi="Times New Roman" w:eastAsia="方正仿宋_GBK"/>
          <w:sz w:val="32"/>
          <w:szCs w:val="32"/>
          <w:highlight w:val="none"/>
        </w:rPr>
        <w:t>区委社会工作部研究同意后，</w:t>
      </w:r>
      <w:r>
        <w:rPr>
          <w:rFonts w:ascii="Times New Roman" w:hAnsi="Times New Roman" w:eastAsia="方正仿宋_GBK"/>
          <w:sz w:val="32"/>
          <w:szCs w:val="32"/>
          <w:highlight w:val="none"/>
        </w:rPr>
        <w:t>在后备库人员中按照缺额总数的1:3比例，依照</w:t>
      </w:r>
      <w:r>
        <w:rPr>
          <w:rFonts w:hint="eastAsia" w:ascii="Times New Roman" w:hAnsi="Times New Roman" w:eastAsia="方正仿宋_GBK"/>
          <w:sz w:val="32"/>
          <w:szCs w:val="32"/>
          <w:highlight w:val="none"/>
        </w:rPr>
        <w:t>入库成绩（笔试成绩+加分）</w:t>
      </w:r>
      <w:r>
        <w:rPr>
          <w:rFonts w:ascii="Times New Roman" w:hAnsi="Times New Roman" w:eastAsia="方正仿宋_GBK"/>
          <w:sz w:val="32"/>
          <w:szCs w:val="32"/>
          <w:highlight w:val="none"/>
        </w:rPr>
        <w:t>从高到低通知相关人员</w:t>
      </w:r>
      <w:r>
        <w:rPr>
          <w:rFonts w:hint="eastAsia" w:ascii="Times New Roman" w:hAnsi="Times New Roman" w:eastAsia="方正仿宋_GBK"/>
          <w:sz w:val="32"/>
          <w:szCs w:val="32"/>
          <w:highlight w:val="none"/>
        </w:rPr>
        <w:t>在系统</w:t>
      </w:r>
      <w:r>
        <w:rPr>
          <w:rFonts w:ascii="Times New Roman" w:hAnsi="Times New Roman" w:eastAsia="方正仿宋_GBK"/>
          <w:sz w:val="32"/>
          <w:szCs w:val="32"/>
          <w:highlight w:val="none"/>
        </w:rPr>
        <w:t>统一初选岗位</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如有放弃选岗的人员，则按</w:t>
      </w:r>
      <w:r>
        <w:rPr>
          <w:rFonts w:hint="eastAsia" w:ascii="Times New Roman" w:hAnsi="Times New Roman" w:eastAsia="方正仿宋_GBK"/>
          <w:sz w:val="32"/>
          <w:szCs w:val="32"/>
          <w:highlight w:val="none"/>
        </w:rPr>
        <w:t>入库成绩</w:t>
      </w:r>
      <w:r>
        <w:rPr>
          <w:rFonts w:ascii="Times New Roman" w:hAnsi="Times New Roman" w:eastAsia="方正仿宋_GBK"/>
          <w:sz w:val="32"/>
          <w:szCs w:val="32"/>
          <w:highlight w:val="none"/>
        </w:rPr>
        <w:t>从高到低递补。</w:t>
      </w:r>
    </w:p>
    <w:p w14:paraId="3AECBE46">
      <w:pPr>
        <w:pStyle w:val="3"/>
        <w:spacing w:line="594" w:lineRule="exact"/>
        <w:ind w:firstLine="640"/>
        <w:rPr>
          <w:rFonts w:ascii="Times New Roman" w:hAnsi="Times New Roman" w:eastAsia="方正仿宋_GBK"/>
          <w:sz w:val="32"/>
          <w:szCs w:val="32"/>
          <w:highlight w:val="none"/>
        </w:rPr>
      </w:pPr>
      <w:r>
        <w:rPr>
          <w:rFonts w:ascii="Times New Roman" w:hAnsi="Times New Roman" w:eastAsia="方正仿宋_GBK"/>
          <w:sz w:val="32"/>
          <w:szCs w:val="32"/>
          <w:highlight w:val="none"/>
        </w:rPr>
        <w:t>选定岗位的人员进入面试环节，面试人员名单</w:t>
      </w:r>
      <w:r>
        <w:rPr>
          <w:rFonts w:hint="eastAsia" w:ascii="Times New Roman" w:hAnsi="Times New Roman" w:eastAsia="方正仿宋_GBK"/>
          <w:sz w:val="32"/>
          <w:szCs w:val="32"/>
          <w:highlight w:val="none"/>
        </w:rPr>
        <w:t>、时间</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rPr>
        <w:t>地点等相关事宜</w:t>
      </w:r>
      <w:r>
        <w:rPr>
          <w:rFonts w:ascii="Times New Roman" w:hAnsi="Times New Roman" w:eastAsia="方正仿宋_GBK"/>
          <w:sz w:val="32"/>
          <w:szCs w:val="32"/>
          <w:highlight w:val="none"/>
        </w:rPr>
        <w:t>在</w:t>
      </w:r>
      <w:r>
        <w:rPr>
          <w:rFonts w:hint="eastAsia" w:ascii="Times New Roman" w:hAnsi="Times New Roman" w:eastAsia="方正仿宋_GBK"/>
          <w:b/>
          <w:bCs/>
          <w:sz w:val="32"/>
          <w:szCs w:val="32"/>
          <w:highlight w:val="none"/>
        </w:rPr>
        <w:t>南岸区人民政府门户网站</w:t>
      </w:r>
      <w:r>
        <w:rPr>
          <w:rFonts w:hint="eastAsia" w:ascii="Times New Roman" w:hAnsi="Times New Roman" w:eastAsia="方正仿宋_GBK"/>
          <w:sz w:val="32"/>
          <w:szCs w:val="32"/>
          <w:highlight w:val="none"/>
        </w:rPr>
        <w:t>（https</w:t>
      </w:r>
      <w:r>
        <w:rPr>
          <w:rFonts w:hint="eastAsia" w:ascii="Times New Roman" w:hAnsi="Times New Roman" w:eastAsia="方正仿宋_GBK"/>
          <w:sz w:val="32"/>
          <w:szCs w:val="32"/>
          <w:highlight w:val="none"/>
          <w:lang w:val="en-US" w:eastAsia="zh-CN"/>
        </w:rPr>
        <w:t>:</w:t>
      </w:r>
      <w:r>
        <w:rPr>
          <w:rFonts w:hint="eastAsia" w:ascii="Times New Roman" w:hAnsi="Times New Roman" w:eastAsia="方正仿宋_GBK"/>
          <w:sz w:val="32"/>
          <w:szCs w:val="32"/>
          <w:highlight w:val="none"/>
        </w:rPr>
        <w:t>//www.cqna.gov.cn/）首页“公示公告”栏公开发布。</w:t>
      </w:r>
    </w:p>
    <w:p w14:paraId="110058AB">
      <w:pPr>
        <w:pStyle w:val="3"/>
        <w:spacing w:line="594" w:lineRule="exact"/>
        <w:ind w:firstLine="640"/>
        <w:rPr>
          <w:rFonts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二、面试</w:t>
      </w:r>
    </w:p>
    <w:p w14:paraId="788BA2DA">
      <w:pPr>
        <w:pStyle w:val="8"/>
        <w:spacing w:before="0" w:beforeAutospacing="0" w:after="0" w:afterAutospacing="0" w:line="594" w:lineRule="exact"/>
        <w:ind w:firstLine="640" w:firstLineChars="200"/>
        <w:jc w:val="both"/>
        <w:rPr>
          <w:rFonts w:ascii="Times New Roman" w:hAnsi="Times New Roman" w:eastAsia="方正仿宋_GBK"/>
          <w:sz w:val="32"/>
          <w:szCs w:val="32"/>
          <w:highlight w:val="none"/>
        </w:rPr>
      </w:pPr>
      <w:r>
        <w:rPr>
          <w:rFonts w:ascii="Times New Roman" w:hAnsi="Times New Roman" w:eastAsia="方正仿宋_GBK"/>
          <w:sz w:val="32"/>
          <w:szCs w:val="32"/>
          <w:highlight w:val="none"/>
        </w:rPr>
        <w:t>根据岗位初选情况，</w:t>
      </w:r>
      <w:r>
        <w:rPr>
          <w:rFonts w:hint="eastAsia" w:ascii="Times New Roman" w:hAnsi="Times New Roman" w:eastAsia="方正仿宋_GBK"/>
          <w:sz w:val="32"/>
          <w:szCs w:val="32"/>
          <w:highlight w:val="none"/>
        </w:rPr>
        <w:t>在</w:t>
      </w:r>
      <w:r>
        <w:rPr>
          <w:rFonts w:ascii="Times New Roman" w:hAnsi="Times New Roman" w:eastAsia="方正仿宋_GBK"/>
          <w:sz w:val="32"/>
          <w:szCs w:val="32"/>
          <w:highlight w:val="none"/>
        </w:rPr>
        <w:t>全区统一组织实施面试</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面试岗位开考比例至少为1:2，未达开考比例的岗位，收回</w:t>
      </w:r>
      <w:r>
        <w:rPr>
          <w:rFonts w:hint="eastAsia" w:ascii="Times New Roman" w:hAnsi="Times New Roman" w:eastAsia="方正仿宋_GBK"/>
          <w:sz w:val="32"/>
          <w:szCs w:val="32"/>
          <w:highlight w:val="none"/>
          <w:lang w:val="en-US" w:eastAsia="zh-CN"/>
        </w:rPr>
        <w:t>岗位</w:t>
      </w:r>
      <w:r>
        <w:rPr>
          <w:rFonts w:ascii="Times New Roman" w:hAnsi="Times New Roman" w:eastAsia="方正仿宋_GBK"/>
          <w:sz w:val="32"/>
          <w:szCs w:val="32"/>
          <w:highlight w:val="none"/>
        </w:rPr>
        <w:t>。面试形式为结构化面试</w:t>
      </w:r>
      <w:r>
        <w:rPr>
          <w:rFonts w:hint="eastAsia" w:ascii="Times New Roman" w:hAnsi="Times New Roman" w:eastAsia="方正仿宋_GBK"/>
          <w:sz w:val="32"/>
          <w:szCs w:val="32"/>
          <w:highlight w:val="none"/>
        </w:rPr>
        <w:t>，满分100分，成绩当场公布并由考生签字确认</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考生</w:t>
      </w:r>
      <w:r>
        <w:rPr>
          <w:rFonts w:ascii="Times New Roman" w:hAnsi="Times New Roman" w:eastAsia="方正仿宋_GBK"/>
          <w:sz w:val="32"/>
          <w:szCs w:val="32"/>
          <w:highlight w:val="none"/>
        </w:rPr>
        <w:t>未按规定时间到指定地点参加面试的，取消面试资格。</w:t>
      </w:r>
    </w:p>
    <w:p w14:paraId="4DC5BDFB">
      <w:pPr>
        <w:pStyle w:val="3"/>
        <w:spacing w:line="594" w:lineRule="exact"/>
        <w:ind w:firstLine="640"/>
        <w:rPr>
          <w:rFonts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三、考试总成绩计算</w:t>
      </w:r>
    </w:p>
    <w:p w14:paraId="6F346C1F">
      <w:pPr>
        <w:pStyle w:val="3"/>
        <w:spacing w:line="594" w:lineRule="exact"/>
        <w:ind w:firstLine="640"/>
        <w:rPr>
          <w:rFonts w:ascii="Times New Roman" w:hAnsi="Times New Roman" w:eastAsia="方正仿宋_GBK"/>
          <w:sz w:val="32"/>
          <w:szCs w:val="32"/>
          <w:highlight w:val="none"/>
        </w:rPr>
      </w:pPr>
      <w:r>
        <w:rPr>
          <w:rFonts w:ascii="Times New Roman" w:hAnsi="Times New Roman" w:eastAsia="方正仿宋_GBK"/>
          <w:sz w:val="32"/>
          <w:szCs w:val="32"/>
          <w:highlight w:val="none"/>
        </w:rPr>
        <w:t>考试总成绩=</w:t>
      </w:r>
      <w:r>
        <w:rPr>
          <w:rFonts w:hint="eastAsia" w:ascii="Times New Roman" w:hAnsi="Times New Roman" w:eastAsia="方正仿宋_GBK"/>
          <w:sz w:val="32"/>
          <w:szCs w:val="32"/>
          <w:highlight w:val="none"/>
        </w:rPr>
        <w:t>入库</w:t>
      </w:r>
      <w:r>
        <w:rPr>
          <w:rFonts w:ascii="Times New Roman" w:hAnsi="Times New Roman" w:eastAsia="方正仿宋_GBK"/>
          <w:sz w:val="32"/>
          <w:szCs w:val="32"/>
          <w:highlight w:val="none"/>
        </w:rPr>
        <w:t>成绩+面试成绩</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根据考试总成绩从高到低按1:1比例确定进入联审人选，若进入联审人选总成绩并列，则</w:t>
      </w:r>
      <w:r>
        <w:rPr>
          <w:rFonts w:hint="eastAsia" w:ascii="Times New Roman" w:hAnsi="Times New Roman" w:eastAsia="方正仿宋_GBK"/>
          <w:sz w:val="32"/>
          <w:szCs w:val="32"/>
          <w:highlight w:val="none"/>
        </w:rPr>
        <w:t>入库</w:t>
      </w:r>
      <w:r>
        <w:rPr>
          <w:rFonts w:ascii="Times New Roman" w:hAnsi="Times New Roman" w:eastAsia="方正仿宋_GBK"/>
          <w:sz w:val="32"/>
          <w:szCs w:val="32"/>
          <w:highlight w:val="none"/>
        </w:rPr>
        <w:t>成绩高者进入</w:t>
      </w:r>
      <w:r>
        <w:rPr>
          <w:rFonts w:hint="eastAsia" w:ascii="Times New Roman" w:hAnsi="Times New Roman" w:eastAsia="方正仿宋_GBK"/>
          <w:sz w:val="32"/>
          <w:szCs w:val="32"/>
          <w:highlight w:val="none"/>
        </w:rPr>
        <w:t>联审</w:t>
      </w:r>
      <w:r>
        <w:rPr>
          <w:rFonts w:ascii="Times New Roman" w:hAnsi="Times New Roman" w:eastAsia="方正仿宋_GBK"/>
          <w:sz w:val="32"/>
          <w:szCs w:val="32"/>
          <w:highlight w:val="none"/>
        </w:rPr>
        <w:t>。联审人员名单</w:t>
      </w:r>
      <w:r>
        <w:rPr>
          <w:rFonts w:hint="eastAsia" w:ascii="Times New Roman" w:hAnsi="Times New Roman" w:eastAsia="方正仿宋_GBK"/>
          <w:sz w:val="32"/>
          <w:szCs w:val="32"/>
          <w:highlight w:val="none"/>
        </w:rPr>
        <w:t>在</w:t>
      </w:r>
      <w:r>
        <w:rPr>
          <w:rFonts w:hint="eastAsia" w:ascii="Times New Roman" w:hAnsi="Times New Roman" w:eastAsia="方正仿宋_GBK"/>
          <w:b/>
          <w:bCs/>
          <w:sz w:val="32"/>
          <w:szCs w:val="32"/>
          <w:highlight w:val="none"/>
        </w:rPr>
        <w:t>南岸区人民政府门户网站</w:t>
      </w:r>
      <w:r>
        <w:rPr>
          <w:rFonts w:hint="eastAsia" w:ascii="Times New Roman" w:hAnsi="Times New Roman" w:eastAsia="方正仿宋_GBK"/>
          <w:sz w:val="32"/>
          <w:szCs w:val="32"/>
          <w:highlight w:val="none"/>
        </w:rPr>
        <w:t>首页“公示公告”栏公开发布</w:t>
      </w:r>
      <w:r>
        <w:rPr>
          <w:rFonts w:ascii="Times New Roman" w:hAnsi="Times New Roman" w:eastAsia="方正仿宋_GBK"/>
          <w:sz w:val="32"/>
          <w:szCs w:val="32"/>
          <w:highlight w:val="none"/>
        </w:rPr>
        <w:t>。</w:t>
      </w:r>
    </w:p>
    <w:p w14:paraId="0FDF30F2">
      <w:pPr>
        <w:pStyle w:val="3"/>
        <w:spacing w:line="594" w:lineRule="exact"/>
        <w:ind w:firstLine="640"/>
        <w:rPr>
          <w:rFonts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四、联审</w:t>
      </w:r>
    </w:p>
    <w:p w14:paraId="2CCEEC82">
      <w:pPr>
        <w:pStyle w:val="3"/>
        <w:spacing w:line="594" w:lineRule="exact"/>
        <w:ind w:firstLine="640"/>
        <w:rPr>
          <w:rFonts w:ascii="Times New Roman" w:hAnsi="Times New Roman" w:eastAsia="方正仿宋_GBK"/>
          <w:color w:val="FF0000"/>
          <w:sz w:val="32"/>
          <w:szCs w:val="32"/>
          <w:highlight w:val="none"/>
        </w:rPr>
      </w:pPr>
      <w:r>
        <w:rPr>
          <w:rFonts w:ascii="Times New Roman" w:hAnsi="Times New Roman" w:eastAsia="方正仿宋_GBK"/>
          <w:sz w:val="32"/>
          <w:szCs w:val="32"/>
          <w:highlight w:val="none"/>
        </w:rPr>
        <w:t>由区委组织部</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rPr>
        <w:t>区委社会工作部</w:t>
      </w:r>
      <w:r>
        <w:rPr>
          <w:rFonts w:ascii="Times New Roman" w:hAnsi="Times New Roman" w:eastAsia="方正仿宋_GBK"/>
          <w:sz w:val="32"/>
          <w:szCs w:val="32"/>
          <w:highlight w:val="none"/>
        </w:rPr>
        <w:t>牵头，</w:t>
      </w:r>
      <w:r>
        <w:rPr>
          <w:rFonts w:ascii="Times New Roman" w:hAnsi="Times New Roman" w:eastAsia="方正仿宋_GBK"/>
          <w:color w:val="000000"/>
          <w:sz w:val="32"/>
          <w:szCs w:val="32"/>
          <w:highlight w:val="none"/>
        </w:rPr>
        <w:t>会同区纪委监委机关、区委统战部、区委政法委、区司法局、区公安分局、区农业农村委、区信访办、区法院、区检察院等部门进行</w:t>
      </w:r>
      <w:r>
        <w:rPr>
          <w:rFonts w:ascii="Times New Roman" w:hAnsi="Times New Roman" w:eastAsia="方正仿宋_GBK"/>
          <w:sz w:val="32"/>
          <w:szCs w:val="32"/>
          <w:highlight w:val="none"/>
        </w:rPr>
        <w:t>联审</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联审合格者，进入体检环节</w:t>
      </w:r>
      <w:r>
        <w:rPr>
          <w:rFonts w:hint="eastAsia" w:ascii="Times New Roman" w:hAnsi="Times New Roman" w:eastAsia="方正仿宋_GBK"/>
          <w:sz w:val="32"/>
          <w:szCs w:val="32"/>
          <w:highlight w:val="none"/>
        </w:rPr>
        <w:t>，联审不合格的，不实施递补。</w:t>
      </w:r>
    </w:p>
    <w:p w14:paraId="4B4BCE6C">
      <w:pPr>
        <w:pStyle w:val="3"/>
        <w:spacing w:line="594" w:lineRule="exact"/>
        <w:ind w:firstLine="640"/>
        <w:rPr>
          <w:rFonts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五、体检</w:t>
      </w:r>
    </w:p>
    <w:p w14:paraId="14153091">
      <w:pPr>
        <w:pStyle w:val="3"/>
        <w:spacing w:line="594" w:lineRule="exact"/>
        <w:ind w:firstLine="640"/>
        <w:rPr>
          <w:rFonts w:ascii="Times New Roman" w:hAnsi="Times New Roman" w:eastAsia="方正仿宋_GBK"/>
          <w:sz w:val="32"/>
          <w:szCs w:val="32"/>
          <w:highlight w:val="none"/>
        </w:rPr>
      </w:pPr>
      <w:r>
        <w:rPr>
          <w:rFonts w:ascii="Times New Roman" w:hAnsi="Times New Roman" w:eastAsia="方正仿宋_GBK"/>
          <w:sz w:val="32"/>
          <w:szCs w:val="32"/>
          <w:highlight w:val="none"/>
        </w:rPr>
        <w:t>体检标准参照《关于修订〈公务员录用体检通用标准（试行）〉及〈公务员录用体检操作手册（试行）〉有关内容的通知》（人社部发〔2016〕140号）等规定执行。体检费用考生自理。</w:t>
      </w:r>
    </w:p>
    <w:p w14:paraId="3DF49431">
      <w:pPr>
        <w:pStyle w:val="3"/>
        <w:spacing w:line="594" w:lineRule="exact"/>
        <w:ind w:firstLine="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除按相关规定应在当场或当天复检并确认体检结果的项目外，招聘镇街或受检人对体检结论有异议的，可在接到体检结论通知之日起2日内书面提出复检申请，经区委社会工作部同意后到指定医院进行一次复检，体检结论以复检结论为准。复检费用</w:t>
      </w:r>
      <w:r>
        <w:rPr>
          <w:rFonts w:ascii="Times New Roman" w:hAnsi="Times New Roman" w:eastAsia="方正仿宋_GBK"/>
          <w:sz w:val="32"/>
          <w:szCs w:val="32"/>
          <w:highlight w:val="none"/>
        </w:rPr>
        <w:t>考生自理</w:t>
      </w:r>
      <w:r>
        <w:rPr>
          <w:rFonts w:hint="eastAsia" w:ascii="Times New Roman" w:hAnsi="Times New Roman" w:eastAsia="方正仿宋_GBK"/>
          <w:sz w:val="32"/>
          <w:szCs w:val="32"/>
          <w:highlight w:val="none"/>
        </w:rPr>
        <w:t>。</w:t>
      </w:r>
    </w:p>
    <w:p w14:paraId="199C5099">
      <w:pPr>
        <w:pStyle w:val="3"/>
        <w:spacing w:line="594" w:lineRule="exact"/>
        <w:ind w:firstLine="640"/>
        <w:rPr>
          <w:rFonts w:ascii="Times New Roman" w:hAnsi="Times New Roman" w:eastAsia="方正仿宋_GBK"/>
          <w:sz w:val="32"/>
          <w:szCs w:val="32"/>
          <w:highlight w:val="none"/>
          <w:lang w:eastAsia="en-US"/>
        </w:rPr>
      </w:pPr>
      <w:r>
        <w:rPr>
          <w:rFonts w:hint="eastAsia" w:ascii="Times New Roman" w:hAnsi="Times New Roman" w:eastAsia="方正仿宋_GBK"/>
          <w:sz w:val="32"/>
          <w:szCs w:val="32"/>
          <w:highlight w:val="none"/>
        </w:rPr>
        <w:t>因考生在体检中自动放弃或体检不合格而出现缺额时，不实施递补。</w:t>
      </w:r>
    </w:p>
    <w:p w14:paraId="4C66D5DA">
      <w:pPr>
        <w:pStyle w:val="3"/>
        <w:spacing w:line="594" w:lineRule="exact"/>
        <w:ind w:firstLine="640"/>
        <w:rPr>
          <w:rFonts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六、拟聘公示与正式聘用</w:t>
      </w:r>
    </w:p>
    <w:p w14:paraId="1666E2BC">
      <w:pPr>
        <w:pStyle w:val="8"/>
        <w:widowControl/>
        <w:spacing w:before="0" w:beforeAutospacing="0" w:after="0" w:afterAutospacing="0" w:line="594" w:lineRule="exact"/>
        <w:ind w:firstLine="640" w:firstLineChars="200"/>
        <w:jc w:val="both"/>
        <w:rPr>
          <w:rFonts w:ascii="Times New Roman" w:hAnsi="Times New Roman" w:eastAsia="方正仿宋_GBK"/>
          <w:sz w:val="32"/>
          <w:szCs w:val="32"/>
          <w:highlight w:val="none"/>
        </w:rPr>
      </w:pPr>
      <w:r>
        <w:rPr>
          <w:rFonts w:ascii="Times New Roman" w:hAnsi="Times New Roman" w:eastAsia="方正仿宋_GBK"/>
          <w:sz w:val="32"/>
          <w:szCs w:val="32"/>
          <w:highlight w:val="none"/>
        </w:rPr>
        <w:t>1．拟聘公示。</w:t>
      </w:r>
      <w:r>
        <w:rPr>
          <w:rFonts w:hint="eastAsia" w:ascii="Times New Roman" w:hAnsi="Times New Roman" w:eastAsia="方正仿宋_GBK"/>
          <w:sz w:val="32"/>
          <w:szCs w:val="32"/>
          <w:highlight w:val="none"/>
        </w:rPr>
        <w:t>对体检合格人员，</w:t>
      </w:r>
      <w:r>
        <w:rPr>
          <w:rFonts w:ascii="Times New Roman" w:hAnsi="Times New Roman" w:eastAsia="方正仿宋_GBK"/>
          <w:sz w:val="32"/>
          <w:szCs w:val="32"/>
          <w:highlight w:val="none"/>
        </w:rPr>
        <w:t>按照《重庆市社区工作者管理办法（试行）》相关规定</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确定拟聘用人员名单，</w:t>
      </w:r>
      <w:r>
        <w:rPr>
          <w:rFonts w:hint="eastAsia" w:ascii="Times New Roman" w:hAnsi="Times New Roman" w:eastAsia="方正仿宋_GBK"/>
          <w:sz w:val="32"/>
          <w:szCs w:val="32"/>
          <w:highlight w:val="none"/>
        </w:rPr>
        <w:t>并</w:t>
      </w:r>
      <w:r>
        <w:rPr>
          <w:rFonts w:hint="eastAsia" w:ascii="Times New Roman" w:hAnsi="Times New Roman" w:eastAsia="方正仿宋_GBK"/>
          <w:kern w:val="2"/>
          <w:sz w:val="32"/>
          <w:szCs w:val="32"/>
          <w:highlight w:val="none"/>
        </w:rPr>
        <w:t>在</w:t>
      </w:r>
      <w:r>
        <w:rPr>
          <w:rFonts w:hint="eastAsia" w:ascii="Times New Roman" w:hAnsi="Times New Roman" w:eastAsia="方正仿宋_GBK"/>
          <w:b/>
          <w:bCs/>
          <w:kern w:val="2"/>
          <w:sz w:val="32"/>
          <w:szCs w:val="32"/>
          <w:highlight w:val="none"/>
        </w:rPr>
        <w:t>南岸区人民政府门户网站</w:t>
      </w:r>
      <w:r>
        <w:rPr>
          <w:rFonts w:hint="eastAsia" w:ascii="Times New Roman" w:hAnsi="Times New Roman" w:eastAsia="方正仿宋_GBK"/>
          <w:kern w:val="2"/>
          <w:sz w:val="32"/>
          <w:szCs w:val="32"/>
          <w:highlight w:val="none"/>
        </w:rPr>
        <w:t>首页“公示公告”栏公开发布，公示期为5个工作日</w:t>
      </w:r>
      <w:r>
        <w:rPr>
          <w:rFonts w:ascii="Times New Roman" w:hAnsi="Times New Roman" w:eastAsia="方正仿宋_GBK"/>
          <w:kern w:val="2"/>
          <w:sz w:val="32"/>
          <w:szCs w:val="32"/>
          <w:highlight w:val="none"/>
        </w:rPr>
        <w:t>。</w:t>
      </w:r>
      <w:r>
        <w:rPr>
          <w:rFonts w:hint="eastAsia" w:ascii="Times New Roman" w:hAnsi="Times New Roman" w:eastAsia="方正仿宋_GBK"/>
          <w:kern w:val="2"/>
          <w:sz w:val="32"/>
          <w:szCs w:val="32"/>
          <w:highlight w:val="none"/>
        </w:rPr>
        <w:t>经公示无异议或经确认不影响聘用的拟聘用人员确定为最终聘用人员。</w:t>
      </w:r>
    </w:p>
    <w:p w14:paraId="2F532A3A">
      <w:pPr>
        <w:spacing w:line="594"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w:t>
      </w:r>
      <w:r>
        <w:rPr>
          <w:rFonts w:ascii="Times New Roman" w:hAnsi="Times New Roman" w:eastAsia="方正仿宋_GBK"/>
          <w:kern w:val="0"/>
          <w:sz w:val="32"/>
          <w:szCs w:val="32"/>
          <w:highlight w:val="none"/>
        </w:rPr>
        <w:t>正式聘用。</w:t>
      </w:r>
      <w:r>
        <w:rPr>
          <w:rFonts w:ascii="Times New Roman" w:hAnsi="Times New Roman" w:eastAsia="方正仿宋_GBK"/>
          <w:sz w:val="32"/>
          <w:szCs w:val="32"/>
          <w:highlight w:val="none"/>
        </w:rPr>
        <w:t>按照《重庆市社区工作者管理办法（试行）》</w:t>
      </w:r>
      <w:r>
        <w:rPr>
          <w:rFonts w:hint="eastAsia" w:ascii="Times New Roman" w:hAnsi="Times New Roman" w:eastAsia="方正仿宋_GBK"/>
          <w:sz w:val="32"/>
          <w:szCs w:val="32"/>
          <w:highlight w:val="none"/>
        </w:rPr>
        <w:t>，由岗位所在镇街</w:t>
      </w:r>
      <w:r>
        <w:rPr>
          <w:rFonts w:ascii="Times New Roman" w:hAnsi="Times New Roman" w:eastAsia="方正仿宋_GBK"/>
          <w:sz w:val="32"/>
          <w:szCs w:val="32"/>
          <w:highlight w:val="none"/>
        </w:rPr>
        <w:t>对拟聘用人员</w:t>
      </w:r>
      <w:r>
        <w:rPr>
          <w:rFonts w:hint="eastAsia" w:ascii="Times New Roman" w:hAnsi="Times New Roman" w:eastAsia="方正仿宋_GBK"/>
          <w:sz w:val="32"/>
          <w:szCs w:val="32"/>
          <w:highlight w:val="none"/>
        </w:rPr>
        <w:t>办理聘用手续</w:t>
      </w:r>
      <w:r>
        <w:rPr>
          <w:rFonts w:ascii="Times New Roman" w:hAnsi="Times New Roman" w:eastAsia="方正仿宋_GBK"/>
          <w:sz w:val="32"/>
          <w:szCs w:val="32"/>
          <w:highlight w:val="none"/>
        </w:rPr>
        <w:t>，履行社区工作者试用、登记认证、备案管理、建立档案等程序</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聘用人员</w:t>
      </w:r>
      <w:r>
        <w:rPr>
          <w:rFonts w:hint="eastAsia" w:ascii="Times New Roman" w:hAnsi="Times New Roman" w:eastAsia="方正仿宋_GBK"/>
          <w:sz w:val="32"/>
          <w:szCs w:val="32"/>
          <w:highlight w:val="none"/>
        </w:rPr>
        <w:t>薪酬待遇按照</w:t>
      </w:r>
      <w:r>
        <w:rPr>
          <w:rFonts w:ascii="Times New Roman" w:hAnsi="Times New Roman" w:eastAsia="方正仿宋_GBK"/>
          <w:sz w:val="32"/>
          <w:szCs w:val="32"/>
          <w:highlight w:val="none"/>
        </w:rPr>
        <w:t>《南岸区社区工作者职业化薪酬体系实施办法（试行）》</w:t>
      </w:r>
      <w:r>
        <w:rPr>
          <w:rFonts w:hint="eastAsia" w:ascii="Times New Roman" w:hAnsi="Times New Roman" w:eastAsia="方正仿宋_GBK"/>
          <w:sz w:val="32"/>
          <w:szCs w:val="32"/>
          <w:highlight w:val="none"/>
        </w:rPr>
        <w:t>规定执行</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若聘用人员试用期满考核不合格或发现隐瞒聘前病史且身体条件不符合岗位要求的，解除聘用关系。</w:t>
      </w:r>
    </w:p>
    <w:p w14:paraId="30C77367">
      <w:pPr>
        <w:keepNext w:val="0"/>
        <w:keepLines w:val="0"/>
        <w:pageBreakBefore w:val="0"/>
        <w:kinsoku/>
        <w:wordWrap/>
        <w:overflowPunct/>
        <w:topLinePunct w:val="0"/>
        <w:autoSpaceDE/>
        <w:autoSpaceDN/>
        <w:bidi w:val="0"/>
        <w:spacing w:beforeAutospacing="0" w:afterAutospacing="0" w:line="594" w:lineRule="exact"/>
        <w:ind w:left="0" w:firstLine="640" w:firstLineChars="200"/>
        <w:textAlignment w:val="auto"/>
        <w:rPr>
          <w:rFonts w:hint="eastAsia" w:ascii="方正黑体简体" w:hAnsi="方正黑体简体" w:eastAsia="方正黑体简体" w:cs="方正黑体简体"/>
          <w:kern w:val="2"/>
          <w:sz w:val="32"/>
          <w:szCs w:val="32"/>
          <w:highlight w:val="none"/>
          <w:u w:val="none"/>
          <w:lang w:val="en-US" w:eastAsia="zh-CN" w:bidi="ar-SA"/>
        </w:rPr>
      </w:pPr>
      <w:r>
        <w:rPr>
          <w:rFonts w:hint="eastAsia" w:ascii="方正黑体简体" w:hAnsi="方正黑体简体" w:eastAsia="方正黑体简体" w:cs="方正黑体简体"/>
          <w:kern w:val="2"/>
          <w:sz w:val="32"/>
          <w:szCs w:val="32"/>
          <w:highlight w:val="none"/>
          <w:u w:val="none"/>
          <w:lang w:val="en-US" w:eastAsia="zh-CN" w:bidi="ar-SA"/>
        </w:rPr>
        <w:t>七、出库条件</w:t>
      </w:r>
    </w:p>
    <w:p w14:paraId="1052250D">
      <w:pPr>
        <w:pStyle w:val="5"/>
        <w:keepNext w:val="0"/>
        <w:keepLines w:val="0"/>
        <w:pageBreakBefore w:val="0"/>
        <w:kinsoku/>
        <w:wordWrap/>
        <w:overflowPunct/>
        <w:topLinePunct w:val="0"/>
        <w:autoSpaceDE/>
        <w:autoSpaceDN/>
        <w:bidi w:val="0"/>
        <w:spacing w:beforeAutospacing="0" w:afterAutospacing="0" w:line="594" w:lineRule="exact"/>
        <w:ind w:left="0" w:firstLine="640" w:firstLineChars="200"/>
        <w:textAlignment w:val="auto"/>
        <w:rPr>
          <w:rFonts w:hint="eastAsia"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满足以下任意条件者自动出库：</w:t>
      </w:r>
    </w:p>
    <w:p w14:paraId="43A522B0">
      <w:pPr>
        <w:pStyle w:val="5"/>
        <w:keepNext w:val="0"/>
        <w:keepLines w:val="0"/>
        <w:pageBreakBefore w:val="0"/>
        <w:numPr>
          <w:ilvl w:val="0"/>
          <w:numId w:val="1"/>
        </w:numPr>
        <w:kinsoku/>
        <w:wordWrap/>
        <w:overflowPunct/>
        <w:topLinePunct w:val="0"/>
        <w:autoSpaceDE/>
        <w:autoSpaceDN/>
        <w:bidi w:val="0"/>
        <w:spacing w:beforeAutospacing="0" w:afterAutospacing="0" w:line="594" w:lineRule="exact"/>
        <w:ind w:left="0" w:firstLine="640" w:firstLineChars="200"/>
        <w:textAlignment w:val="auto"/>
        <w:rPr>
          <w:rFonts w:hint="eastAsia" w:ascii="Times New Roman" w:hAnsi="Times New Roman" w:eastAsia="方正仿宋_GBK" w:cs="Times New Roman"/>
          <w:sz w:val="32"/>
          <w:szCs w:val="32"/>
          <w:highlight w:val="none"/>
          <w:u w:val="none"/>
          <w:lang w:eastAsia="zh-CN"/>
        </w:rPr>
      </w:pPr>
      <w:r>
        <w:rPr>
          <w:rFonts w:hint="eastAsia" w:ascii="Times New Roman" w:hAnsi="Times New Roman" w:eastAsia="方正仿宋_GBK" w:cs="Times New Roman"/>
          <w:sz w:val="32"/>
          <w:szCs w:val="32"/>
          <w:highlight w:val="none"/>
          <w:u w:val="none"/>
          <w:lang w:val="en-US" w:eastAsia="zh-CN"/>
        </w:rPr>
        <w:t>有</w:t>
      </w:r>
      <w:r>
        <w:rPr>
          <w:rFonts w:ascii="Times New Roman" w:hAnsi="Times New Roman" w:eastAsia="方正仿宋_GBK" w:cs="Times New Roman"/>
          <w:sz w:val="32"/>
          <w:szCs w:val="32"/>
          <w:highlight w:val="none"/>
          <w:u w:val="none"/>
        </w:rPr>
        <w:t>效期</w:t>
      </w:r>
      <w:r>
        <w:rPr>
          <w:rFonts w:hint="eastAsia" w:ascii="Times New Roman" w:hAnsi="Times New Roman" w:eastAsia="方正仿宋_GBK" w:cs="Times New Roman"/>
          <w:sz w:val="32"/>
          <w:szCs w:val="32"/>
          <w:highlight w:val="none"/>
          <w:u w:val="none"/>
          <w:lang w:eastAsia="zh-CN"/>
        </w:rPr>
        <w:t>满</w:t>
      </w:r>
      <w:r>
        <w:rPr>
          <w:rFonts w:ascii="Times New Roman" w:hAnsi="Times New Roman" w:eastAsia="方正仿宋_GBK" w:cs="Times New Roman"/>
          <w:sz w:val="32"/>
          <w:szCs w:val="32"/>
          <w:highlight w:val="none"/>
          <w:u w:val="none"/>
        </w:rPr>
        <w:t>2年（自当年入库公示结束次日9:00开始计算，至后年同日18:00结束）</w:t>
      </w:r>
      <w:r>
        <w:rPr>
          <w:rFonts w:hint="eastAsia" w:ascii="Times New Roman" w:hAnsi="Times New Roman" w:eastAsia="方正仿宋_GBK" w:cs="Times New Roman"/>
          <w:sz w:val="32"/>
          <w:szCs w:val="32"/>
          <w:highlight w:val="none"/>
          <w:u w:val="none"/>
          <w:lang w:eastAsia="zh-CN"/>
        </w:rPr>
        <w:t>；</w:t>
      </w:r>
    </w:p>
    <w:p w14:paraId="5E3B6FAB">
      <w:pPr>
        <w:pStyle w:val="5"/>
        <w:keepNext w:val="0"/>
        <w:keepLines w:val="0"/>
        <w:pageBreakBefore w:val="0"/>
        <w:numPr>
          <w:ilvl w:val="0"/>
          <w:numId w:val="1"/>
        </w:numPr>
        <w:kinsoku/>
        <w:wordWrap/>
        <w:overflowPunct/>
        <w:topLinePunct w:val="0"/>
        <w:autoSpaceDE/>
        <w:autoSpaceDN/>
        <w:bidi w:val="0"/>
        <w:spacing w:beforeAutospacing="0" w:afterAutospacing="0" w:line="594" w:lineRule="exact"/>
        <w:ind w:left="0" w:leftChars="0" w:firstLine="640" w:firstLineChars="200"/>
        <w:textAlignment w:val="auto"/>
        <w:rPr>
          <w:rFonts w:hint="eastAsia" w:ascii="Times New Roman" w:hAnsi="Times New Roman" w:eastAsia="方正仿宋_GBK" w:cs="Times New Roman"/>
          <w:sz w:val="32"/>
          <w:szCs w:val="32"/>
          <w:highlight w:val="none"/>
          <w:u w:val="none"/>
          <w:lang w:eastAsia="zh-CN"/>
        </w:rPr>
      </w:pPr>
      <w:r>
        <w:rPr>
          <w:rFonts w:ascii="Times New Roman" w:hAnsi="Times New Roman" w:eastAsia="方正仿宋_GBK" w:cs="Times New Roman"/>
          <w:sz w:val="32"/>
          <w:szCs w:val="32"/>
          <w:highlight w:val="none"/>
          <w:u w:val="none"/>
        </w:rPr>
        <w:t>在库期间年龄</w:t>
      </w:r>
      <w:r>
        <w:rPr>
          <w:rFonts w:hint="eastAsia" w:ascii="Times New Roman" w:hAnsi="Times New Roman" w:eastAsia="方正仿宋_GBK" w:cs="Times New Roman"/>
          <w:sz w:val="32"/>
          <w:szCs w:val="32"/>
          <w:highlight w:val="none"/>
          <w:u w:val="none"/>
          <w:lang w:val="en-US" w:eastAsia="zh-CN"/>
        </w:rPr>
        <w:t>满</w:t>
      </w:r>
      <w:r>
        <w:rPr>
          <w:rFonts w:ascii="Times New Roman" w:hAnsi="Times New Roman" w:eastAsia="方正仿宋_GBK" w:cs="Times New Roman"/>
          <w:sz w:val="32"/>
          <w:szCs w:val="32"/>
          <w:highlight w:val="none"/>
          <w:u w:val="none"/>
        </w:rPr>
        <w:t>4</w:t>
      </w:r>
      <w:r>
        <w:rPr>
          <w:rFonts w:hint="eastAsia" w:ascii="Times New Roman" w:hAnsi="Times New Roman" w:eastAsia="方正仿宋_GBK" w:cs="Times New Roman"/>
          <w:sz w:val="32"/>
          <w:szCs w:val="32"/>
          <w:highlight w:val="none"/>
          <w:u w:val="none"/>
          <w:lang w:val="en-US" w:eastAsia="zh-CN"/>
        </w:rPr>
        <w:t>1</w:t>
      </w:r>
      <w:r>
        <w:rPr>
          <w:rFonts w:ascii="Times New Roman" w:hAnsi="Times New Roman" w:eastAsia="方正仿宋_GBK" w:cs="Times New Roman"/>
          <w:sz w:val="32"/>
          <w:szCs w:val="32"/>
          <w:highlight w:val="none"/>
          <w:u w:val="none"/>
        </w:rPr>
        <w:t>周岁的人员</w:t>
      </w:r>
      <w:r>
        <w:rPr>
          <w:rFonts w:hint="eastAsia" w:ascii="Times New Roman" w:hAnsi="Times New Roman" w:eastAsia="方正仿宋_GBK" w:cs="Times New Roman"/>
          <w:sz w:val="32"/>
          <w:szCs w:val="32"/>
          <w:highlight w:val="none"/>
          <w:u w:val="none"/>
          <w:lang w:eastAsia="zh-CN"/>
        </w:rPr>
        <w:t>；</w:t>
      </w:r>
    </w:p>
    <w:p w14:paraId="1E117481">
      <w:pPr>
        <w:pStyle w:val="5"/>
        <w:keepNext w:val="0"/>
        <w:keepLines w:val="0"/>
        <w:pageBreakBefore w:val="0"/>
        <w:numPr>
          <w:ilvl w:val="0"/>
          <w:numId w:val="1"/>
        </w:numPr>
        <w:kinsoku/>
        <w:wordWrap/>
        <w:overflowPunct/>
        <w:topLinePunct w:val="0"/>
        <w:autoSpaceDE/>
        <w:autoSpaceDN/>
        <w:bidi w:val="0"/>
        <w:spacing w:beforeAutospacing="0" w:afterAutospacing="0" w:line="594" w:lineRule="exact"/>
        <w:ind w:left="0" w:leftChars="0" w:firstLine="640" w:firstLineChars="200"/>
        <w:textAlignment w:val="auto"/>
        <w:rPr>
          <w:rFonts w:hint="eastAsia" w:ascii="Times New Roman" w:hAnsi="Times New Roman" w:eastAsia="方正仿宋_GBK" w:cs="Times New Roman"/>
          <w:sz w:val="32"/>
          <w:szCs w:val="32"/>
          <w:highlight w:val="none"/>
          <w:u w:val="none"/>
          <w:lang w:eastAsia="zh-CN"/>
        </w:rPr>
      </w:pPr>
      <w:r>
        <w:rPr>
          <w:rFonts w:ascii="Times New Roman" w:hAnsi="Times New Roman" w:eastAsia="方正仿宋_GBK" w:cs="Times New Roman"/>
          <w:sz w:val="32"/>
          <w:szCs w:val="32"/>
          <w:highlight w:val="none"/>
          <w:u w:val="none"/>
        </w:rPr>
        <w:t>连续两次在岗位录用过程中放弃资格的人员</w:t>
      </w:r>
      <w:r>
        <w:rPr>
          <w:rFonts w:hint="eastAsia" w:ascii="Times New Roman" w:hAnsi="Times New Roman" w:eastAsia="方正仿宋_GBK" w:cs="Times New Roman"/>
          <w:sz w:val="32"/>
          <w:szCs w:val="32"/>
          <w:highlight w:val="none"/>
          <w:u w:val="none"/>
          <w:lang w:eastAsia="zh-CN"/>
        </w:rPr>
        <w:t>；</w:t>
      </w:r>
    </w:p>
    <w:p w14:paraId="13F6DAA9">
      <w:pPr>
        <w:pStyle w:val="5"/>
        <w:keepNext w:val="0"/>
        <w:keepLines w:val="0"/>
        <w:pageBreakBefore w:val="0"/>
        <w:numPr>
          <w:ilvl w:val="0"/>
          <w:numId w:val="1"/>
        </w:numPr>
        <w:kinsoku/>
        <w:wordWrap/>
        <w:overflowPunct/>
        <w:topLinePunct w:val="0"/>
        <w:autoSpaceDE/>
        <w:autoSpaceDN/>
        <w:bidi w:val="0"/>
        <w:spacing w:beforeAutospacing="0" w:afterAutospacing="0" w:line="594" w:lineRule="exact"/>
        <w:ind w:left="0" w:leftChars="0" w:firstLine="640" w:firstLineChars="200"/>
        <w:textAlignment w:val="auto"/>
        <w:rPr>
          <w:rFonts w:hint="eastAsia" w:ascii="Times New Roman" w:hAnsi="Times New Roman" w:eastAsia="方正仿宋_GBK" w:cs="Times New Roman"/>
          <w:sz w:val="32"/>
          <w:szCs w:val="32"/>
          <w:highlight w:val="none"/>
          <w:u w:val="none"/>
          <w:lang w:eastAsia="zh-CN"/>
        </w:rPr>
      </w:pPr>
      <w:r>
        <w:rPr>
          <w:rFonts w:hint="eastAsia" w:ascii="Times New Roman" w:hAnsi="Times New Roman" w:eastAsia="方正仿宋_GBK" w:cs="Times New Roman"/>
          <w:color w:val="000000"/>
          <w:sz w:val="32"/>
          <w:szCs w:val="32"/>
          <w:highlight w:val="none"/>
          <w:lang w:eastAsia="zh-CN"/>
        </w:rPr>
        <w:t>联审未通过人员；</w:t>
      </w:r>
    </w:p>
    <w:p w14:paraId="4F03BF9D">
      <w:pPr>
        <w:keepNext w:val="0"/>
        <w:keepLines w:val="0"/>
        <w:pageBreakBefore w:val="0"/>
        <w:numPr>
          <w:ilvl w:val="0"/>
          <w:numId w:val="1"/>
        </w:numPr>
        <w:kinsoku/>
        <w:wordWrap/>
        <w:overflowPunct/>
        <w:topLinePunct w:val="0"/>
        <w:autoSpaceDE/>
        <w:autoSpaceDN/>
        <w:bidi w:val="0"/>
        <w:spacing w:beforeAutospacing="0" w:afterAutospacing="0" w:line="594" w:lineRule="exact"/>
        <w:ind w:left="0" w:leftChars="0" w:firstLine="640" w:firstLineChars="200"/>
        <w:textAlignment w:val="auto"/>
        <w:rPr>
          <w:rFonts w:hint="eastAsia" w:ascii="Times New Roman" w:hAnsi="Times New Roman" w:eastAsia="方正仿宋_GBK" w:cs="Times New Roman"/>
          <w:color w:val="000000"/>
          <w:sz w:val="32"/>
          <w:szCs w:val="32"/>
          <w:highlight w:val="none"/>
          <w:lang w:eastAsia="zh-CN"/>
        </w:rPr>
      </w:pPr>
      <w:r>
        <w:rPr>
          <w:rFonts w:hint="eastAsia" w:ascii="Times New Roman" w:hAnsi="Times New Roman" w:eastAsia="方正仿宋_GBK" w:cs="Times New Roman"/>
          <w:color w:val="000000"/>
          <w:sz w:val="32"/>
          <w:szCs w:val="32"/>
          <w:highlight w:val="none"/>
          <w:lang w:eastAsia="zh-CN"/>
        </w:rPr>
        <w:t>体检未通过人员；</w:t>
      </w:r>
    </w:p>
    <w:p w14:paraId="243353E8">
      <w:pPr>
        <w:keepNext w:val="0"/>
        <w:keepLines w:val="0"/>
        <w:pageBreakBefore w:val="0"/>
        <w:numPr>
          <w:ilvl w:val="0"/>
          <w:numId w:val="1"/>
        </w:numPr>
        <w:kinsoku/>
        <w:wordWrap/>
        <w:overflowPunct/>
        <w:topLinePunct w:val="0"/>
        <w:autoSpaceDE/>
        <w:autoSpaceDN/>
        <w:bidi w:val="0"/>
        <w:spacing w:beforeAutospacing="0" w:afterAutospacing="0" w:line="594" w:lineRule="exact"/>
        <w:ind w:left="0" w:leftChars="0"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仿宋_GBK" w:cs="Times New Roman"/>
          <w:color w:val="000000"/>
          <w:sz w:val="32"/>
          <w:szCs w:val="32"/>
          <w:highlight w:val="none"/>
          <w:lang w:val="en-US" w:eastAsia="zh-CN"/>
        </w:rPr>
        <w:t>被举报违反考试纪律、提供个人信息不实等，一经查实的人员。</w:t>
      </w:r>
    </w:p>
    <w:sectPr>
      <w:footerReference r:id="rId3" w:type="default"/>
      <w:pgSz w:w="11906" w:h="16838"/>
      <w:pgMar w:top="1984" w:right="1446" w:bottom="1644" w:left="1446" w:header="850"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1" w:fontKey="{E8197689-F1C6-48B4-9230-334C5A8F7A33}"/>
  </w:font>
  <w:font w:name="方正楷体_GB2312">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embedRegular r:id="rId2" w:fontKey="{8360E676-89BB-4B10-A851-5A2D67611825}"/>
  </w:font>
  <w:font w:name="方正黑体_GBK">
    <w:panose1 w:val="03000509000000000000"/>
    <w:charset w:val="86"/>
    <w:family w:val="script"/>
    <w:pitch w:val="default"/>
    <w:sig w:usb0="00000001" w:usb1="080E0000" w:usb2="00000000" w:usb3="00000000" w:csb0="00040000" w:csb1="00000000"/>
    <w:embedRegular r:id="rId3" w:fontKey="{3D8DCC89-5DE5-4F84-8681-DA36752E8B62}"/>
  </w:font>
  <w:font w:name="方正楷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4" w:fontKey="{D8646909-9B44-4E5A-BF06-C0F5E3182977}"/>
  </w:font>
  <w:font w:name="WPSEMBED1">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4C0B6">
    <w:pPr>
      <w:pStyle w:val="6"/>
      <w:framePr w:wrap="around" w:vAnchor="text" w:hAnchor="margin" w:xAlign="outside" w:y="1"/>
      <w:ind w:left="315" w:leftChars="150" w:right="315" w:rightChars="150"/>
      <w:jc w:val="center"/>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4</w:t>
    </w:r>
    <w:r>
      <w:rPr>
        <w:rStyle w:val="12"/>
        <w:rFonts w:ascii="宋体" w:hAnsi="宋体"/>
        <w:sz w:val="28"/>
        <w:szCs w:val="28"/>
      </w:rPr>
      <w:fldChar w:fldCharType="end"/>
    </w:r>
    <w:r>
      <w:rPr>
        <w:rStyle w:val="12"/>
        <w:rFonts w:hint="eastAsia" w:ascii="宋体" w:hAnsi="宋体"/>
        <w:sz w:val="28"/>
        <w:szCs w:val="28"/>
      </w:rPr>
      <w:t xml:space="preserve"> —</w:t>
    </w:r>
  </w:p>
  <w:p w14:paraId="0C94EF7B">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B48A1"/>
    <w:multiLevelType w:val="singleLevel"/>
    <w:tmpl w:val="09AB48A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64B60"/>
    <w:rsid w:val="00057F83"/>
    <w:rsid w:val="000A1FD1"/>
    <w:rsid w:val="00136A9F"/>
    <w:rsid w:val="001B1F91"/>
    <w:rsid w:val="001E5DC1"/>
    <w:rsid w:val="0023420B"/>
    <w:rsid w:val="002944D1"/>
    <w:rsid w:val="002E698F"/>
    <w:rsid w:val="0050439B"/>
    <w:rsid w:val="0051013D"/>
    <w:rsid w:val="005253B5"/>
    <w:rsid w:val="006368A4"/>
    <w:rsid w:val="00650D8F"/>
    <w:rsid w:val="00684A7F"/>
    <w:rsid w:val="0072712F"/>
    <w:rsid w:val="00842FE4"/>
    <w:rsid w:val="00850F39"/>
    <w:rsid w:val="008F7DD8"/>
    <w:rsid w:val="00950240"/>
    <w:rsid w:val="0095595B"/>
    <w:rsid w:val="0095714A"/>
    <w:rsid w:val="00962B70"/>
    <w:rsid w:val="009D6EBA"/>
    <w:rsid w:val="00A11A5B"/>
    <w:rsid w:val="00A13845"/>
    <w:rsid w:val="00AD5D7F"/>
    <w:rsid w:val="00BE1898"/>
    <w:rsid w:val="00D27AAD"/>
    <w:rsid w:val="00DF044C"/>
    <w:rsid w:val="00E02077"/>
    <w:rsid w:val="00E379D6"/>
    <w:rsid w:val="00E53641"/>
    <w:rsid w:val="00E876ED"/>
    <w:rsid w:val="00F53BE2"/>
    <w:rsid w:val="00F57853"/>
    <w:rsid w:val="00FC7FDE"/>
    <w:rsid w:val="00FE0619"/>
    <w:rsid w:val="012C4CD0"/>
    <w:rsid w:val="015919F9"/>
    <w:rsid w:val="017D19B2"/>
    <w:rsid w:val="020268E7"/>
    <w:rsid w:val="021D0F4A"/>
    <w:rsid w:val="0224187C"/>
    <w:rsid w:val="02936A01"/>
    <w:rsid w:val="02CB3070"/>
    <w:rsid w:val="03821EEC"/>
    <w:rsid w:val="04642403"/>
    <w:rsid w:val="05C55452"/>
    <w:rsid w:val="07222CAF"/>
    <w:rsid w:val="073065CD"/>
    <w:rsid w:val="07375BAD"/>
    <w:rsid w:val="077F3135"/>
    <w:rsid w:val="07F641F2"/>
    <w:rsid w:val="08397703"/>
    <w:rsid w:val="09212671"/>
    <w:rsid w:val="09AD65FB"/>
    <w:rsid w:val="0B2C354F"/>
    <w:rsid w:val="0B4B60CB"/>
    <w:rsid w:val="0D361ABC"/>
    <w:rsid w:val="0EB03523"/>
    <w:rsid w:val="0EE546EB"/>
    <w:rsid w:val="0EE646C2"/>
    <w:rsid w:val="0F506E2F"/>
    <w:rsid w:val="0F555725"/>
    <w:rsid w:val="0F9009CF"/>
    <w:rsid w:val="0FE76384"/>
    <w:rsid w:val="0FFB0072"/>
    <w:rsid w:val="10305890"/>
    <w:rsid w:val="108A0770"/>
    <w:rsid w:val="10EA1EE2"/>
    <w:rsid w:val="11F748B7"/>
    <w:rsid w:val="11FF65B5"/>
    <w:rsid w:val="12D82C44"/>
    <w:rsid w:val="12E110C3"/>
    <w:rsid w:val="157B3C84"/>
    <w:rsid w:val="15D64B60"/>
    <w:rsid w:val="15FB701E"/>
    <w:rsid w:val="16A46383"/>
    <w:rsid w:val="16C15493"/>
    <w:rsid w:val="173C56DA"/>
    <w:rsid w:val="1838513C"/>
    <w:rsid w:val="184E3BE5"/>
    <w:rsid w:val="1864212B"/>
    <w:rsid w:val="18CC437C"/>
    <w:rsid w:val="19185113"/>
    <w:rsid w:val="1957D350"/>
    <w:rsid w:val="1B0D26B0"/>
    <w:rsid w:val="1B3A3A66"/>
    <w:rsid w:val="1C882636"/>
    <w:rsid w:val="1D4365F5"/>
    <w:rsid w:val="1D4602DE"/>
    <w:rsid w:val="1DB950F4"/>
    <w:rsid w:val="1E3065B9"/>
    <w:rsid w:val="1E446EF4"/>
    <w:rsid w:val="1F8156DC"/>
    <w:rsid w:val="1F845C8A"/>
    <w:rsid w:val="1F956F81"/>
    <w:rsid w:val="1FB27DED"/>
    <w:rsid w:val="1FF80604"/>
    <w:rsid w:val="20286583"/>
    <w:rsid w:val="20317AEB"/>
    <w:rsid w:val="203C3DDD"/>
    <w:rsid w:val="208601C7"/>
    <w:rsid w:val="214116AB"/>
    <w:rsid w:val="21740BA4"/>
    <w:rsid w:val="21BC446E"/>
    <w:rsid w:val="22714A24"/>
    <w:rsid w:val="233A4603"/>
    <w:rsid w:val="23567897"/>
    <w:rsid w:val="23FC3FAF"/>
    <w:rsid w:val="24D12567"/>
    <w:rsid w:val="24D82326"/>
    <w:rsid w:val="264B2FCC"/>
    <w:rsid w:val="266A1F6B"/>
    <w:rsid w:val="26712103"/>
    <w:rsid w:val="26CD2C09"/>
    <w:rsid w:val="288E323D"/>
    <w:rsid w:val="2A036C30"/>
    <w:rsid w:val="2A19371F"/>
    <w:rsid w:val="2A355B25"/>
    <w:rsid w:val="2A785209"/>
    <w:rsid w:val="2C2C73FB"/>
    <w:rsid w:val="2CC82C80"/>
    <w:rsid w:val="2D197980"/>
    <w:rsid w:val="2DBB4C44"/>
    <w:rsid w:val="2E7D160A"/>
    <w:rsid w:val="2EA35A7F"/>
    <w:rsid w:val="2EC76F67"/>
    <w:rsid w:val="2F8456F8"/>
    <w:rsid w:val="30A51D21"/>
    <w:rsid w:val="30CB7087"/>
    <w:rsid w:val="31815AF3"/>
    <w:rsid w:val="31C854D0"/>
    <w:rsid w:val="32717916"/>
    <w:rsid w:val="32CA3020"/>
    <w:rsid w:val="32CE6B16"/>
    <w:rsid w:val="32F01183"/>
    <w:rsid w:val="335175BB"/>
    <w:rsid w:val="34CC342B"/>
    <w:rsid w:val="34CF79DC"/>
    <w:rsid w:val="3502011E"/>
    <w:rsid w:val="350A7BBB"/>
    <w:rsid w:val="35746993"/>
    <w:rsid w:val="35AC3B58"/>
    <w:rsid w:val="360475D8"/>
    <w:rsid w:val="36BD40E2"/>
    <w:rsid w:val="36D16BD5"/>
    <w:rsid w:val="370C2D55"/>
    <w:rsid w:val="371511B8"/>
    <w:rsid w:val="372C52B2"/>
    <w:rsid w:val="378150C3"/>
    <w:rsid w:val="37CE1367"/>
    <w:rsid w:val="38326D3B"/>
    <w:rsid w:val="3870004A"/>
    <w:rsid w:val="387C4817"/>
    <w:rsid w:val="39CB446A"/>
    <w:rsid w:val="39E807E9"/>
    <w:rsid w:val="3A2E0BF8"/>
    <w:rsid w:val="3A4D2A17"/>
    <w:rsid w:val="3AAB2C02"/>
    <w:rsid w:val="3B203402"/>
    <w:rsid w:val="3B337E5E"/>
    <w:rsid w:val="3B6F4C0F"/>
    <w:rsid w:val="3BE23632"/>
    <w:rsid w:val="3CFA5F40"/>
    <w:rsid w:val="3D387E51"/>
    <w:rsid w:val="3DA52B6A"/>
    <w:rsid w:val="3DCC6348"/>
    <w:rsid w:val="3EA76DCF"/>
    <w:rsid w:val="3EE762D2"/>
    <w:rsid w:val="3F0D2791"/>
    <w:rsid w:val="3F402224"/>
    <w:rsid w:val="3F716482"/>
    <w:rsid w:val="3F7D78FA"/>
    <w:rsid w:val="40322DDA"/>
    <w:rsid w:val="406F7ACC"/>
    <w:rsid w:val="40764075"/>
    <w:rsid w:val="407F36B2"/>
    <w:rsid w:val="40A7352F"/>
    <w:rsid w:val="40D6771F"/>
    <w:rsid w:val="40ED3FCE"/>
    <w:rsid w:val="410B7012"/>
    <w:rsid w:val="41AC16B9"/>
    <w:rsid w:val="42720770"/>
    <w:rsid w:val="42A30272"/>
    <w:rsid w:val="42AB5111"/>
    <w:rsid w:val="43C24475"/>
    <w:rsid w:val="45CD4854"/>
    <w:rsid w:val="46DA12F2"/>
    <w:rsid w:val="4709398F"/>
    <w:rsid w:val="4720666C"/>
    <w:rsid w:val="47744AC9"/>
    <w:rsid w:val="47E00EB7"/>
    <w:rsid w:val="493F0316"/>
    <w:rsid w:val="499C6CC0"/>
    <w:rsid w:val="4AEE3DA2"/>
    <w:rsid w:val="4AFF7D5D"/>
    <w:rsid w:val="4BAC4231"/>
    <w:rsid w:val="4BF57A3D"/>
    <w:rsid w:val="4C344B79"/>
    <w:rsid w:val="4CF430EE"/>
    <w:rsid w:val="4D7210B3"/>
    <w:rsid w:val="4FC6709B"/>
    <w:rsid w:val="5060304C"/>
    <w:rsid w:val="524E5126"/>
    <w:rsid w:val="52DB3724"/>
    <w:rsid w:val="52E04A63"/>
    <w:rsid w:val="539672BA"/>
    <w:rsid w:val="54C17AFC"/>
    <w:rsid w:val="54C81535"/>
    <w:rsid w:val="54F802A6"/>
    <w:rsid w:val="560361F5"/>
    <w:rsid w:val="56502428"/>
    <w:rsid w:val="56A05479"/>
    <w:rsid w:val="57A3588E"/>
    <w:rsid w:val="57FF58FB"/>
    <w:rsid w:val="584E38BC"/>
    <w:rsid w:val="59061377"/>
    <w:rsid w:val="59FB4018"/>
    <w:rsid w:val="5A221372"/>
    <w:rsid w:val="5A7C4F26"/>
    <w:rsid w:val="5A7D0C9E"/>
    <w:rsid w:val="5AAF29C6"/>
    <w:rsid w:val="5C0F5926"/>
    <w:rsid w:val="5C2F7D76"/>
    <w:rsid w:val="5C441A74"/>
    <w:rsid w:val="5CC44887"/>
    <w:rsid w:val="5CC44FDE"/>
    <w:rsid w:val="5D50269A"/>
    <w:rsid w:val="5E0771FD"/>
    <w:rsid w:val="5E8D41DC"/>
    <w:rsid w:val="5EDF248E"/>
    <w:rsid w:val="5EF83575"/>
    <w:rsid w:val="5F1119B5"/>
    <w:rsid w:val="5FA6034F"/>
    <w:rsid w:val="5FB962D5"/>
    <w:rsid w:val="5FFE3D70"/>
    <w:rsid w:val="613D1187"/>
    <w:rsid w:val="61423842"/>
    <w:rsid w:val="617E77D6"/>
    <w:rsid w:val="61AC4D15"/>
    <w:rsid w:val="62070D04"/>
    <w:rsid w:val="6293708D"/>
    <w:rsid w:val="62F15D85"/>
    <w:rsid w:val="633AF55A"/>
    <w:rsid w:val="63936E3D"/>
    <w:rsid w:val="63E91153"/>
    <w:rsid w:val="63E95F5F"/>
    <w:rsid w:val="64123D01"/>
    <w:rsid w:val="64803619"/>
    <w:rsid w:val="651D10B4"/>
    <w:rsid w:val="65D8322D"/>
    <w:rsid w:val="664D2080"/>
    <w:rsid w:val="66770C98"/>
    <w:rsid w:val="66E15526"/>
    <w:rsid w:val="670859D2"/>
    <w:rsid w:val="67664B56"/>
    <w:rsid w:val="6804500F"/>
    <w:rsid w:val="682664D1"/>
    <w:rsid w:val="68A84E00"/>
    <w:rsid w:val="69615685"/>
    <w:rsid w:val="6A4D7BF6"/>
    <w:rsid w:val="6B8A6D77"/>
    <w:rsid w:val="6BBB1626"/>
    <w:rsid w:val="6BC6182A"/>
    <w:rsid w:val="6C0905E4"/>
    <w:rsid w:val="6CDC7C7D"/>
    <w:rsid w:val="6D4F726F"/>
    <w:rsid w:val="6D9B170F"/>
    <w:rsid w:val="6E164256"/>
    <w:rsid w:val="6E717883"/>
    <w:rsid w:val="705D2CAC"/>
    <w:rsid w:val="707A0720"/>
    <w:rsid w:val="711A7827"/>
    <w:rsid w:val="712831B2"/>
    <w:rsid w:val="71CC71AC"/>
    <w:rsid w:val="728E65E7"/>
    <w:rsid w:val="72956D17"/>
    <w:rsid w:val="72EA1677"/>
    <w:rsid w:val="72FC2F9D"/>
    <w:rsid w:val="730A037F"/>
    <w:rsid w:val="73734595"/>
    <w:rsid w:val="737A71BA"/>
    <w:rsid w:val="73C795D5"/>
    <w:rsid w:val="73F9363E"/>
    <w:rsid w:val="746F7452"/>
    <w:rsid w:val="759F3BA6"/>
    <w:rsid w:val="75BE6151"/>
    <w:rsid w:val="76AFC3F6"/>
    <w:rsid w:val="772D2FE0"/>
    <w:rsid w:val="776E65E7"/>
    <w:rsid w:val="77C74EAF"/>
    <w:rsid w:val="77E93077"/>
    <w:rsid w:val="77FA7330"/>
    <w:rsid w:val="78D54198"/>
    <w:rsid w:val="792F4CF3"/>
    <w:rsid w:val="793A0370"/>
    <w:rsid w:val="797F3C93"/>
    <w:rsid w:val="799A287B"/>
    <w:rsid w:val="79AA2B39"/>
    <w:rsid w:val="7B56004A"/>
    <w:rsid w:val="7B75092A"/>
    <w:rsid w:val="7BDF310F"/>
    <w:rsid w:val="7CD35E3F"/>
    <w:rsid w:val="7CDF2FAB"/>
    <w:rsid w:val="7CFF81C4"/>
    <w:rsid w:val="7E0473AC"/>
    <w:rsid w:val="7E79465F"/>
    <w:rsid w:val="7ECB1A95"/>
    <w:rsid w:val="7ED95BF4"/>
    <w:rsid w:val="7FD35B8A"/>
    <w:rsid w:val="7FEF6C3B"/>
    <w:rsid w:val="BF6EC04B"/>
    <w:rsid w:val="BFDDF641"/>
    <w:rsid w:val="BFFF4396"/>
    <w:rsid w:val="CDB3CA2B"/>
    <w:rsid w:val="DEAD2403"/>
    <w:rsid w:val="E9F3A7CA"/>
    <w:rsid w:val="FFF32F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Body Text"/>
    <w:basedOn w:val="1"/>
    <w:next w:val="1"/>
    <w:qFormat/>
    <w:uiPriority w:val="0"/>
    <w:rPr>
      <w:rFonts w:eastAsia="仿宋_GB2312" w:cs="黑体"/>
      <w:sz w:val="30"/>
    </w:rPr>
  </w:style>
  <w:style w:type="paragraph" w:styleId="6">
    <w:name w:val="footer"/>
    <w:basedOn w:val="1"/>
    <w:link w:val="14"/>
    <w:qFormat/>
    <w:uiPriority w:val="99"/>
    <w:pPr>
      <w:tabs>
        <w:tab w:val="center" w:pos="4153"/>
        <w:tab w:val="right" w:pos="8306"/>
      </w:tabs>
      <w:snapToGrid w:val="0"/>
      <w:jc w:val="left"/>
    </w:pPr>
    <w:rPr>
      <w:sz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Title"/>
    <w:basedOn w:val="1"/>
    <w:next w:val="1"/>
    <w:qFormat/>
    <w:uiPriority w:val="10"/>
    <w:pPr>
      <w:widowControl/>
      <w:spacing w:line="360" w:lineRule="auto"/>
      <w:jc w:val="center"/>
    </w:pPr>
    <w:rPr>
      <w:rFonts w:ascii="Arial" w:hAnsi="Arial"/>
      <w:b/>
      <w:smallCaps/>
      <w:kern w:val="28"/>
      <w:sz w:val="36"/>
      <w:lang w:eastAsia="en-US"/>
    </w:rPr>
  </w:style>
  <w:style w:type="character" w:styleId="12">
    <w:name w:val="page number"/>
    <w:basedOn w:val="11"/>
    <w:qFormat/>
    <w:uiPriority w:val="0"/>
  </w:style>
  <w:style w:type="character" w:customStyle="1" w:styleId="13">
    <w:name w:val="页眉 字符"/>
    <w:basedOn w:val="11"/>
    <w:link w:val="7"/>
    <w:qFormat/>
    <w:uiPriority w:val="0"/>
    <w:rPr>
      <w:rFonts w:ascii="Calibri" w:hAnsi="Calibri" w:eastAsia="宋体" w:cs="Times New Roman"/>
      <w:kern w:val="2"/>
      <w:sz w:val="18"/>
      <w:szCs w:val="18"/>
    </w:rPr>
  </w:style>
  <w:style w:type="character" w:customStyle="1" w:styleId="14">
    <w:name w:val="页脚 字符"/>
    <w:basedOn w:val="11"/>
    <w:link w:val="6"/>
    <w:qFormat/>
    <w:uiPriority w:val="99"/>
    <w:rPr>
      <w:rFonts w:ascii="Calibri" w:hAnsi="Calibri"/>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3</Pages>
  <Words>6219</Words>
  <Characters>6655</Characters>
  <Lines>45</Lines>
  <Paragraphs>12</Paragraphs>
  <TotalTime>26</TotalTime>
  <ScaleCrop>false</ScaleCrop>
  <LinksUpToDate>false</LinksUpToDate>
  <CharactersWithSpaces>6677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2025-08-05T09:13:00Z</dcterms:created>
  <dc:creator>J····</dc:creator>
  <cp:lastModifiedBy>Bling Bling^</cp:lastModifiedBy>
  <cp:lastPrinted>2025-08-26T06:24:00Z</cp:lastPrinted>
  <dcterms:modified xsi:type="dcterms:W3CDTF">2025-08-29T06:42:25Z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AEEA6AC51B1C495D94C26716B6BA4017_13</vt:lpwstr>
  </property>
  <property fmtid="{D5CDD505-2E9C-101B-9397-08002B2CF9AE}" pid="4" name="KSOTemplateDocerSaveRecord">
    <vt:lpwstr>eyJoZGlkIjoiNmVlZmE3MGU0MTFjNmNhZmI5Y2IwYTY2YWNlZGU2M2EiLCJ1c2VySWQiOiIyMTg2Njc3OTYifQ==</vt:lpwstr>
  </property>
</Properties>
</file>