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205C">
      <w:pPr>
        <w:spacing w:line="570" w:lineRule="exact"/>
        <w:rPr>
          <w:rFonts w:hint="eastAsia" w:asci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highlight w:val="none"/>
        </w:rPr>
        <w:t>附件1：</w:t>
      </w:r>
    </w:p>
    <w:p w14:paraId="6F9D56BD">
      <w:pPr>
        <w:spacing w:line="570" w:lineRule="exact"/>
        <w:jc w:val="center"/>
        <w:rPr>
          <w:rFonts w:hint="eastAsia" w:ascii="方正仿宋_GBK" w:eastAsia="方正仿宋_GBK" w:cs="方正仿宋_GBK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仿宋_GBK" w:eastAsia="方正仿宋_GBK" w:cs="方正仿宋_GBK"/>
          <w:b/>
          <w:color w:val="auto"/>
          <w:sz w:val="36"/>
          <w:szCs w:val="36"/>
          <w:highlight w:val="none"/>
        </w:rPr>
        <w:t>重庆市渝北区</w:t>
      </w:r>
      <w:r>
        <w:rPr>
          <w:rFonts w:hint="eastAsia" w:ascii="方正仿宋_GBK" w:eastAsia="方正仿宋_GBK" w:cs="方正仿宋_GBK"/>
          <w:b/>
          <w:color w:val="auto"/>
          <w:sz w:val="36"/>
          <w:szCs w:val="36"/>
          <w:highlight w:val="none"/>
          <w:lang w:val="en-US" w:eastAsia="zh-CN"/>
        </w:rPr>
        <w:t>回兴</w:t>
      </w:r>
      <w:r>
        <w:rPr>
          <w:rFonts w:hint="eastAsia" w:ascii="方正仿宋_GBK" w:eastAsia="方正仿宋_GBK" w:cs="方正仿宋_GBK"/>
          <w:b/>
          <w:color w:val="auto"/>
          <w:sz w:val="36"/>
          <w:szCs w:val="36"/>
          <w:highlight w:val="none"/>
        </w:rPr>
        <w:t>社区卫生服务中心公开招聘临时工作人员岗位情况一览表</w:t>
      </w:r>
      <w:bookmarkEnd w:id="0"/>
    </w:p>
    <w:tbl>
      <w:tblPr>
        <w:tblStyle w:val="3"/>
        <w:tblpPr w:leftFromText="180" w:rightFromText="180" w:vertAnchor="text" w:tblpX="109" w:tblpY="4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55"/>
        <w:gridCol w:w="933"/>
        <w:gridCol w:w="1217"/>
        <w:gridCol w:w="4117"/>
        <w:gridCol w:w="1217"/>
        <w:gridCol w:w="1088"/>
        <w:gridCol w:w="2467"/>
        <w:gridCol w:w="1080"/>
      </w:tblGrid>
      <w:tr w14:paraId="70B2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54" w:type="dxa"/>
            <w:vMerge w:val="restart"/>
            <w:noWrap w:val="0"/>
            <w:vAlign w:val="center"/>
          </w:tcPr>
          <w:p w14:paraId="41B237E4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3215D99E">
            <w:pPr>
              <w:spacing w:line="30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933" w:type="dxa"/>
            <w:vMerge w:val="restart"/>
            <w:noWrap w:val="0"/>
            <w:vAlign w:val="center"/>
          </w:tcPr>
          <w:p w14:paraId="5A4DF06A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招聘名额</w:t>
            </w:r>
          </w:p>
        </w:tc>
        <w:tc>
          <w:tcPr>
            <w:tcW w:w="10106" w:type="dxa"/>
            <w:gridSpan w:val="5"/>
            <w:noWrap w:val="0"/>
            <w:vAlign w:val="center"/>
          </w:tcPr>
          <w:p w14:paraId="1D92ED16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招聘条件要求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0FD4576D">
            <w:pPr>
              <w:spacing w:line="570" w:lineRule="exact"/>
              <w:jc w:val="center"/>
              <w:rPr>
                <w:rFonts w:hint="eastAsia" w:ascii="方正仿宋_GBK" w:eastAsia="方正仿宋_GBK"/>
                <w:color w:val="auto"/>
                <w:w w:val="9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66C5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4" w:type="dxa"/>
            <w:vMerge w:val="continue"/>
            <w:noWrap w:val="0"/>
            <w:vAlign w:val="center"/>
          </w:tcPr>
          <w:p w14:paraId="1838BCC5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2D9522F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vMerge w:val="continue"/>
            <w:noWrap w:val="0"/>
            <w:vAlign w:val="center"/>
          </w:tcPr>
          <w:p w14:paraId="10FA57CC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F25A772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学历</w:t>
            </w:r>
          </w:p>
          <w:p w14:paraId="678A2E7B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(学位)</w:t>
            </w:r>
          </w:p>
        </w:tc>
        <w:tc>
          <w:tcPr>
            <w:tcW w:w="4117" w:type="dxa"/>
            <w:noWrap w:val="0"/>
            <w:vAlign w:val="center"/>
          </w:tcPr>
          <w:p w14:paraId="7FE12605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217" w:type="dxa"/>
            <w:noWrap w:val="0"/>
            <w:vAlign w:val="center"/>
          </w:tcPr>
          <w:p w14:paraId="6F6B7AC4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88" w:type="dxa"/>
            <w:noWrap w:val="0"/>
            <w:vAlign w:val="center"/>
          </w:tcPr>
          <w:p w14:paraId="4554E9EA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2467" w:type="dxa"/>
            <w:noWrap w:val="0"/>
            <w:vAlign w:val="center"/>
          </w:tcPr>
          <w:p w14:paraId="53145928"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其它要求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 w14:paraId="029A97E8">
            <w:pPr>
              <w:spacing w:line="570" w:lineRule="exact"/>
              <w:jc w:val="center"/>
              <w:rPr>
                <w:rFonts w:ascii="方正仿宋_GBK" w:eastAsia="方正仿宋_GBK"/>
                <w:color w:val="auto"/>
                <w:w w:val="90"/>
                <w:sz w:val="28"/>
                <w:szCs w:val="28"/>
                <w:highlight w:val="none"/>
              </w:rPr>
            </w:pPr>
          </w:p>
        </w:tc>
      </w:tr>
      <w:tr w14:paraId="4911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54" w:type="dxa"/>
            <w:noWrap w:val="0"/>
            <w:vAlign w:val="center"/>
          </w:tcPr>
          <w:p w14:paraId="28F657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 w14:paraId="6CE1936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药房工</w:t>
            </w:r>
          </w:p>
          <w:p w14:paraId="60ED6F87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作人员</w:t>
            </w:r>
          </w:p>
        </w:tc>
        <w:tc>
          <w:tcPr>
            <w:tcW w:w="933" w:type="dxa"/>
            <w:noWrap w:val="0"/>
            <w:vAlign w:val="center"/>
          </w:tcPr>
          <w:p w14:paraId="57B863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57C09FE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及以上学历</w:t>
            </w:r>
          </w:p>
        </w:tc>
        <w:tc>
          <w:tcPr>
            <w:tcW w:w="4117" w:type="dxa"/>
            <w:noWrap w:val="0"/>
            <w:vAlign w:val="center"/>
          </w:tcPr>
          <w:p w14:paraId="099366FE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本科：药学</w:t>
            </w:r>
          </w:p>
          <w:p w14:paraId="59BA9C0D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研究生：药学</w:t>
            </w:r>
          </w:p>
        </w:tc>
        <w:tc>
          <w:tcPr>
            <w:tcW w:w="1217" w:type="dxa"/>
            <w:noWrap w:val="0"/>
            <w:vAlign w:val="center"/>
          </w:tcPr>
          <w:p w14:paraId="2DB506C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088" w:type="dxa"/>
            <w:noWrap w:val="0"/>
            <w:vAlign w:val="center"/>
          </w:tcPr>
          <w:p w14:paraId="148FC8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467" w:type="dxa"/>
            <w:noWrap w:val="0"/>
            <w:vAlign w:val="center"/>
          </w:tcPr>
          <w:p w14:paraId="3CADE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药师及以上职业资格</w:t>
            </w:r>
          </w:p>
        </w:tc>
        <w:tc>
          <w:tcPr>
            <w:tcW w:w="1080" w:type="dxa"/>
            <w:noWrap w:val="0"/>
            <w:vAlign w:val="center"/>
          </w:tcPr>
          <w:p w14:paraId="1B52A231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4"/>
                <w:szCs w:val="24"/>
                <w:highlight w:val="none"/>
              </w:rPr>
            </w:pPr>
          </w:p>
        </w:tc>
      </w:tr>
      <w:tr w14:paraId="0D44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54" w:type="dxa"/>
            <w:noWrap w:val="0"/>
            <w:vAlign w:val="center"/>
          </w:tcPr>
          <w:p w14:paraId="7FC31BB1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55" w:type="dxa"/>
            <w:noWrap w:val="0"/>
            <w:vAlign w:val="center"/>
          </w:tcPr>
          <w:p w14:paraId="393FF1F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16"/>
                <w:highlight w:val="none"/>
                <w:lang w:val="en-US" w:eastAsia="zh-CN"/>
              </w:rPr>
              <w:t>财务科干事</w:t>
            </w:r>
          </w:p>
        </w:tc>
        <w:tc>
          <w:tcPr>
            <w:tcW w:w="933" w:type="dxa"/>
            <w:noWrap w:val="0"/>
            <w:vAlign w:val="center"/>
          </w:tcPr>
          <w:p w14:paraId="262A3C58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0342966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及以上学历</w:t>
            </w:r>
          </w:p>
        </w:tc>
        <w:tc>
          <w:tcPr>
            <w:tcW w:w="4117" w:type="dxa"/>
            <w:noWrap w:val="0"/>
            <w:vAlign w:val="center"/>
          </w:tcPr>
          <w:p w14:paraId="6EA3CF1A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本科：会计学、财务管理</w:t>
            </w:r>
          </w:p>
          <w:p w14:paraId="304F057C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研究生：会计学、财务管理</w:t>
            </w:r>
          </w:p>
        </w:tc>
        <w:tc>
          <w:tcPr>
            <w:tcW w:w="1217" w:type="dxa"/>
            <w:noWrap w:val="0"/>
            <w:vAlign w:val="center"/>
          </w:tcPr>
          <w:p w14:paraId="69E47CF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088" w:type="dxa"/>
            <w:noWrap w:val="0"/>
            <w:vAlign w:val="center"/>
          </w:tcPr>
          <w:p w14:paraId="471ECF7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467" w:type="dxa"/>
            <w:noWrap w:val="0"/>
            <w:vAlign w:val="center"/>
          </w:tcPr>
          <w:p w14:paraId="33F63ACA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具有相应岗位初级及以上职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业资格</w:t>
            </w:r>
          </w:p>
        </w:tc>
        <w:tc>
          <w:tcPr>
            <w:tcW w:w="1080" w:type="dxa"/>
            <w:noWrap w:val="0"/>
            <w:vAlign w:val="center"/>
          </w:tcPr>
          <w:p w14:paraId="5ADB38ED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4"/>
                <w:szCs w:val="24"/>
                <w:highlight w:val="none"/>
              </w:rPr>
            </w:pPr>
          </w:p>
        </w:tc>
      </w:tr>
      <w:tr w14:paraId="2354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54" w:type="dxa"/>
            <w:noWrap w:val="0"/>
            <w:vAlign w:val="center"/>
          </w:tcPr>
          <w:p w14:paraId="5A32635E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55" w:type="dxa"/>
            <w:noWrap w:val="0"/>
            <w:vAlign w:val="center"/>
          </w:tcPr>
          <w:p w14:paraId="29066F2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16"/>
                <w:highlight w:val="none"/>
                <w:lang w:val="en-US" w:eastAsia="zh-CN"/>
              </w:rPr>
              <w:t>妇产科</w:t>
            </w:r>
          </w:p>
        </w:tc>
        <w:tc>
          <w:tcPr>
            <w:tcW w:w="933" w:type="dxa"/>
            <w:noWrap w:val="0"/>
            <w:vAlign w:val="center"/>
          </w:tcPr>
          <w:p w14:paraId="233D159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74DA17F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及以上学历</w:t>
            </w:r>
          </w:p>
        </w:tc>
        <w:tc>
          <w:tcPr>
            <w:tcW w:w="4117" w:type="dxa"/>
            <w:noWrap w:val="0"/>
            <w:vAlign w:val="center"/>
          </w:tcPr>
          <w:p w14:paraId="2E28E5E9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本科：临床医学</w:t>
            </w:r>
          </w:p>
          <w:p w14:paraId="4CF18B5F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研究生：妇产科学</w:t>
            </w:r>
          </w:p>
        </w:tc>
        <w:tc>
          <w:tcPr>
            <w:tcW w:w="1217" w:type="dxa"/>
            <w:noWrap w:val="0"/>
            <w:vAlign w:val="center"/>
          </w:tcPr>
          <w:p w14:paraId="4BEA99A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088" w:type="dxa"/>
            <w:noWrap w:val="0"/>
            <w:vAlign w:val="center"/>
          </w:tcPr>
          <w:p w14:paraId="3FE459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467" w:type="dxa"/>
            <w:noWrap w:val="0"/>
            <w:vAlign w:val="center"/>
          </w:tcPr>
          <w:p w14:paraId="5B69CFB2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93E4C6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4"/>
                <w:szCs w:val="24"/>
                <w:highlight w:val="none"/>
              </w:rPr>
            </w:pPr>
          </w:p>
        </w:tc>
      </w:tr>
    </w:tbl>
    <w:p w14:paraId="63A4F5B6">
      <w:r>
        <w:rPr>
          <w:rFonts w:hint="eastAsia" w:ascii="方正仿宋_GBK" w:eastAsia="方正仿宋_GBK"/>
          <w:color w:val="auto"/>
          <w:sz w:val="30"/>
          <w:szCs w:val="30"/>
          <w:highlight w:val="none"/>
        </w:rPr>
        <w:t>联系电话：023-67</w:t>
      </w:r>
      <w:r>
        <w:rPr>
          <w:rFonts w:hint="eastAsia" w:ascii="方正仿宋_GBK" w:eastAsia="方正仿宋_GBK"/>
          <w:color w:val="auto"/>
          <w:sz w:val="30"/>
          <w:szCs w:val="30"/>
          <w:highlight w:val="none"/>
          <w:lang w:val="en-US" w:eastAsia="zh-CN"/>
        </w:rPr>
        <w:t>383831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72C45"/>
    <w:rsid w:val="18A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2025-08-27T02:25:00Z</dcterms:created>
  <dc:creator>SKY-Z</dc:creator>
  <cp:lastModifiedBy>SKY-Z</cp:lastModifiedBy>
  <dcterms:modified xsi:type="dcterms:W3CDTF">2025-08-27T02:25:36Z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EF66C60698124FE4B190CAA03690EA38_11</vt:lpwstr>
  </property>
  <property fmtid="{D5CDD505-2E9C-101B-9397-08002B2CF9AE}" pid="4" name="KSOTemplateDocerSaveRecord">
    <vt:lpwstr>eyJoZGlkIjoiYmIzNGQzY2ZhNGQyZjA0NmFjMTdhNGIzMjBiM2FkZGQiLCJ1c2VySWQiOiI3MDkwOTc4MTkifQ==</vt:lpwstr>
  </property>
</Properties>
</file>