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9046C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附件1</w:t>
      </w:r>
    </w:p>
    <w:p w14:paraId="66930D2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color w:val="C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highlight w:val="none"/>
          <w:lang w:val="en-US" w:eastAsia="zh-CN" w:bidi="ar"/>
        </w:rPr>
        <w:t>浙江路桥经济开发区集团有限公司公开招聘工作人员职位一览</w:t>
      </w:r>
    </w:p>
    <w:tbl>
      <w:tblPr>
        <w:tblStyle w:val="5"/>
        <w:tblpPr w:leftFromText="180" w:rightFromText="180" w:vertAnchor="text" w:horzAnchor="page" w:tblpX="1223" w:tblpY="276"/>
        <w:tblOverlap w:val="never"/>
        <w:tblW w:w="145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800"/>
        <w:gridCol w:w="950"/>
        <w:gridCol w:w="617"/>
        <w:gridCol w:w="550"/>
        <w:gridCol w:w="1968"/>
        <w:gridCol w:w="817"/>
        <w:gridCol w:w="1883"/>
        <w:gridCol w:w="1050"/>
        <w:gridCol w:w="684"/>
        <w:gridCol w:w="3248"/>
        <w:gridCol w:w="1415"/>
      </w:tblGrid>
      <w:tr w14:paraId="05F8E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205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D9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所属</w:t>
            </w:r>
          </w:p>
          <w:p w14:paraId="0B09A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部门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1E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招聘</w:t>
            </w:r>
          </w:p>
          <w:p w14:paraId="65832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岗位</w:t>
            </w:r>
          </w:p>
          <w:p w14:paraId="11072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B2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AC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招聘</w:t>
            </w:r>
          </w:p>
          <w:p w14:paraId="15F11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9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F4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招聘岗位资格条件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65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5D734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E2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CC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E5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E3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0DB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A6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  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3D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3B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6A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职称或职业资格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E7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户籍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1B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其他条件</w:t>
            </w:r>
          </w:p>
        </w:tc>
        <w:tc>
          <w:tcPr>
            <w:tcW w:w="1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3F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2B597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48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21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36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C0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97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8B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财务管理，会计，会计学，审计学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69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AF4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中级及以上会计专业技术资格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不超过35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74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26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2AE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cs="仿宋_GB2312"/>
                <w:b w:val="0"/>
                <w:bCs w:val="0"/>
                <w:i w:val="0"/>
                <w:strike/>
                <w:dstrike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仿宋_GB2312" w:hAnsi="宋体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具有1年以上国企、会计师事务所、投资机构或金融机构（银行、券商、保险、基金等）的财务管理（中层管理）岗位工作经历</w:t>
            </w:r>
            <w:r>
              <w:rPr>
                <w:rFonts w:hint="eastAsia" w:ascii="仿宋_GB2312" w:hAnsi="宋体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；</w:t>
            </w:r>
          </w:p>
          <w:p w14:paraId="5FF7C0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须取得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中级及以上会计专业技术</w:t>
            </w:r>
            <w:r>
              <w:rPr>
                <w:rFonts w:hint="eastAsia" w:ascii="仿宋_GB2312" w:hAnsi="宋体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资格或注册会计师资格；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32E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按照国企财务总监薪酬标准。</w:t>
            </w:r>
          </w:p>
        </w:tc>
      </w:tr>
      <w:tr w14:paraId="61FBA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26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BD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</w:t>
            </w:r>
          </w:p>
          <w:p w14:paraId="44DB3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5F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现场管理岗A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89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36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EC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土木工程，道路桥梁与渡河工，土木、水利与交通工程，交通工程，市政工程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房地产开发与管理，工程造价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71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2B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所需专业的工程师及以上职称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的，可放宽到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周岁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E8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6E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台州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DB1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具有工程现场管理一年及以上工作经历。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25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工作地点以工程现场为主，主要从事市政、道路、园区等相关工程。</w:t>
            </w:r>
          </w:p>
        </w:tc>
      </w:tr>
      <w:tr w14:paraId="5217C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27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91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</w:t>
            </w:r>
          </w:p>
          <w:p w14:paraId="1CC32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B5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现场管理岗B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85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14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17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土木工程，道路桥梁与渡河工程，土木、水利与交通工程，交通工程，市政工程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房地产开发与管理，工程造价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E5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5E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所需专业的工程师及以上职称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的，可放宽到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周岁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2C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34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台州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60F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具有工程现场管理一年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以上工作经历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EB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工作地点以工程现场为主，主要从事市政、道路、园区等相关工程。</w:t>
            </w:r>
          </w:p>
        </w:tc>
      </w:tr>
      <w:tr w14:paraId="24C3E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C8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C6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资产运营部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D8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资产管理岗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B1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B8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9D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物业管理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，创业管理，资产评估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，会展经济与</w:t>
            </w:r>
            <w:r>
              <w:rPr>
                <w:rFonts w:hint="default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E4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DE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30周岁</w:t>
            </w:r>
          </w:p>
          <w:p w14:paraId="1D93A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7C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76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台州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4F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72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主要从事资产管理、展览展会、对外招商等工作。</w:t>
            </w:r>
          </w:p>
        </w:tc>
      </w:tr>
      <w:tr w14:paraId="5E48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CE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75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A6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投资分析岗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DE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74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AA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投资学，金融工程，经济与金融，数据科学与大数据技术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DE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6D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30周岁</w:t>
            </w:r>
          </w:p>
          <w:p w14:paraId="72E0C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57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A9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台州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65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23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 w14:paraId="76A3386D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</w:pPr>
      <w:r>
        <w:rPr>
          <w:rFonts w:hint="eastAsia" w:ascii="宋体" w:hAnsi="宋体" w:eastAsia="宋体" w:cs="宋体"/>
          <w:color w:val="FFFFFF"/>
          <w:kern w:val="0"/>
          <w:sz w:val="44"/>
          <w:szCs w:val="44"/>
          <w:highlight w:val="none"/>
          <w:lang w:val="en-US" w:eastAsia="zh-CN" w:bidi="ar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</w:rPr>
        <w:t>注：</w:t>
      </w:r>
      <w:r>
        <w:rPr>
          <w:rFonts w:ascii="仿宋_GB2312" w:hAnsi="仿宋_GB2312" w:eastAsia="仿宋_GB2312" w:cs="仿宋_GB2312"/>
          <w:color w:val="auto"/>
          <w:spacing w:val="-3"/>
          <w:kern w:val="0"/>
          <w:sz w:val="22"/>
          <w:szCs w:val="22"/>
          <w:highlight w:val="none"/>
        </w:rPr>
        <w:t>1</w:t>
      </w:r>
      <w:r>
        <w:rPr>
          <w:rStyle w:val="7"/>
          <w:rFonts w:hint="eastAsia" w:ascii="仿宋_GB2312" w:hAnsi="仿宋_GB2312" w:eastAsia="仿宋_GB2312" w:cs="仿宋_GB2312"/>
          <w:color w:val="auto"/>
          <w:spacing w:val="-3"/>
          <w:highlight w:val="none"/>
        </w:rPr>
        <w:t>、与招聘单位负责人有夫妻关系、直系血亲关系、三代以内旁系血亲关系或者近姻亲关系的应聘人员，不得应聘与该单位负责人有直接上下级领导关系的岗位。</w:t>
      </w:r>
      <w:r>
        <w:rPr>
          <w:rStyle w:val="7"/>
          <w:rFonts w:ascii="仿宋_GB2312" w:hAnsi="仿宋_GB2312" w:eastAsia="仿宋_GB2312" w:cs="仿宋_GB2312"/>
          <w:color w:val="auto"/>
          <w:highlight w:val="none"/>
        </w:rPr>
        <w:t>2</w:t>
      </w: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、曾因犯罪受过刑事处罚的人员、曾被开除公职的人员，不得报考。</w:t>
      </w:r>
    </w:p>
    <w:sectPr>
      <w:footerReference r:id="rId3" w:type="default"/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AEAB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22D60DED"/>
    <w:rsid w:val="009C276F"/>
    <w:rsid w:val="0A8D624C"/>
    <w:rsid w:val="22D60DED"/>
    <w:rsid w:val="2E581DE2"/>
    <w:rsid w:val="3BDF169B"/>
    <w:rsid w:val="3F975FD2"/>
    <w:rsid w:val="4E986690"/>
    <w:rsid w:val="673833CA"/>
    <w:rsid w:val="6E757A54"/>
    <w:rsid w:val="6EEB0706"/>
    <w:rsid w:val="7DDB9ACF"/>
    <w:rsid w:val="9EBBA930"/>
    <w:rsid w:val="BF6F3E31"/>
    <w:rsid w:val="DFF94623"/>
    <w:rsid w:val="F7A7F14D"/>
    <w:rsid w:val="FB4E20C8"/>
    <w:rsid w:val="FE77E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仿宋_GB2312"/>
      <w:color w:val="FFFFFF" w:themeColor="background1"/>
      <w:kern w:val="0"/>
      <w:sz w:val="32"/>
      <w:szCs w:val="32"/>
      <w:lang w:val="en-US" w:eastAsia="zh-CN"/>
      <w14:textFill>
        <w14:solidFill>
          <w14:schemeClr w14:val="bg1"/>
        </w14:solidFill>
      </w14:textFill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31"/>
    <w:autoRedefine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772</Characters>
  <Lines>0</Lines>
  <Paragraphs>0</Paragraphs>
  <TotalTime>1</TotalTime>
  <ScaleCrop>false</ScaleCrop>
  <LinksUpToDate>false</LinksUpToDate>
  <CharactersWithSpaces>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2024-07-05T21:21:00Z</dcterms:created>
  <dc:creator>阮璐梦</dc:creator>
  <cp:lastModifiedBy>　死变态7</cp:lastModifiedBy>
  <dcterms:modified xsi:type="dcterms:W3CDTF">2025-08-14T09:05:19Z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BD8996B65F5D4917BC81DBB5FFA60C25_11</vt:lpwstr>
  </property>
  <property fmtid="{D5CDD505-2E9C-101B-9397-08002B2CF9AE}" pid="4" name="KSOTemplateDocerSaveRecord">
    <vt:lpwstr>eyJoZGlkIjoiYjdkY2NlYmNiYWZmNmExMjM4NjhlZjljYmJmZWVmZmQiLCJ1c2VySWQiOiIyNTYzMDY3MjIifQ==</vt:lpwstr>
  </property>
</Properties>
</file>