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0B83">
      <w:pPr>
        <w:spacing w:line="594" w:lineRule="exact"/>
        <w:rPr>
          <w:rFonts w:hint="eastAsia"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附件1</w:t>
      </w:r>
    </w:p>
    <w:p w14:paraId="6843D74D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重庆市黔江中心医院2025年8月人才需求信息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  <w:bookmarkEnd w:id="0"/>
    </w:p>
    <w:tbl>
      <w:tblPr>
        <w:tblStyle w:val="3"/>
        <w:tblW w:w="10432" w:type="dxa"/>
        <w:tblInd w:w="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32"/>
        <w:gridCol w:w="750"/>
        <w:gridCol w:w="1309"/>
        <w:gridCol w:w="1190"/>
        <w:gridCol w:w="838"/>
        <w:gridCol w:w="3469"/>
        <w:gridCol w:w="1057"/>
      </w:tblGrid>
      <w:tr w14:paraId="17046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7" w:type="dxa"/>
            <w:noWrap w:val="0"/>
            <w:vAlign w:val="center"/>
          </w:tcPr>
          <w:p w14:paraId="3418A10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科室</w:t>
            </w:r>
          </w:p>
        </w:tc>
        <w:tc>
          <w:tcPr>
            <w:tcW w:w="732" w:type="dxa"/>
            <w:noWrap w:val="0"/>
            <w:vAlign w:val="center"/>
          </w:tcPr>
          <w:p w14:paraId="1660C6F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50" w:type="dxa"/>
            <w:noWrap w:val="0"/>
            <w:vAlign w:val="center"/>
          </w:tcPr>
          <w:p w14:paraId="77AABCB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招聘数量</w:t>
            </w:r>
          </w:p>
        </w:tc>
        <w:tc>
          <w:tcPr>
            <w:tcW w:w="1309" w:type="dxa"/>
            <w:noWrap w:val="0"/>
            <w:vAlign w:val="center"/>
          </w:tcPr>
          <w:p w14:paraId="01D234A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90" w:type="dxa"/>
            <w:noWrap w:val="0"/>
            <w:vAlign w:val="center"/>
          </w:tcPr>
          <w:p w14:paraId="0CC470E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学历/</w:t>
            </w:r>
          </w:p>
          <w:p w14:paraId="779F870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838" w:type="dxa"/>
            <w:noWrap w:val="0"/>
            <w:vAlign w:val="center"/>
          </w:tcPr>
          <w:p w14:paraId="7BE312D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3469" w:type="dxa"/>
            <w:noWrap w:val="0"/>
            <w:vAlign w:val="center"/>
          </w:tcPr>
          <w:p w14:paraId="1B495F7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1057" w:type="dxa"/>
            <w:noWrap w:val="0"/>
            <w:vAlign w:val="center"/>
          </w:tcPr>
          <w:p w14:paraId="49388A1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D928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087" w:type="dxa"/>
            <w:noWrap w:val="0"/>
            <w:vAlign w:val="center"/>
          </w:tcPr>
          <w:p w14:paraId="606FDF1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胃肠甲乳外科</w:t>
            </w:r>
          </w:p>
        </w:tc>
        <w:tc>
          <w:tcPr>
            <w:tcW w:w="732" w:type="dxa"/>
            <w:noWrap w:val="0"/>
            <w:vAlign w:val="center"/>
          </w:tcPr>
          <w:p w14:paraId="6521342C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750" w:type="dxa"/>
            <w:noWrap w:val="0"/>
            <w:vAlign w:val="center"/>
          </w:tcPr>
          <w:p w14:paraId="7B1E583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 w14:paraId="133A75D2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外科学专业（胃肠、甲乳、肛肠方向）</w:t>
            </w:r>
          </w:p>
        </w:tc>
        <w:tc>
          <w:tcPr>
            <w:tcW w:w="1190" w:type="dxa"/>
            <w:noWrap w:val="0"/>
            <w:vAlign w:val="center"/>
          </w:tcPr>
          <w:p w14:paraId="5DBD1AF4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研究生学历及硕士学位</w:t>
            </w:r>
          </w:p>
        </w:tc>
        <w:tc>
          <w:tcPr>
            <w:tcW w:w="838" w:type="dxa"/>
            <w:noWrap w:val="0"/>
            <w:vAlign w:val="center"/>
          </w:tcPr>
          <w:p w14:paraId="3711D75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3469" w:type="dxa"/>
            <w:noWrap w:val="0"/>
            <w:vAlign w:val="center"/>
          </w:tcPr>
          <w:p w14:paraId="6D2DCA9E"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需同时具备以下条件：1.取得执业医师资格证，已认定或即将认定的注册执业范围为外科专业；2.取得住院医师规范化培训合格证。</w:t>
            </w:r>
          </w:p>
        </w:tc>
        <w:tc>
          <w:tcPr>
            <w:tcW w:w="1057" w:type="dxa"/>
            <w:vMerge w:val="restart"/>
            <w:noWrap w:val="0"/>
            <w:vAlign w:val="center"/>
          </w:tcPr>
          <w:p w14:paraId="7879480A">
            <w:pPr>
              <w:widowControl/>
              <w:spacing w:line="3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取得博士学位者年龄放宽至45周岁。</w:t>
            </w:r>
          </w:p>
        </w:tc>
      </w:tr>
      <w:tr w14:paraId="709A1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087" w:type="dxa"/>
            <w:noWrap w:val="0"/>
            <w:vAlign w:val="center"/>
          </w:tcPr>
          <w:p w14:paraId="5725941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肾内科</w:t>
            </w:r>
          </w:p>
        </w:tc>
        <w:tc>
          <w:tcPr>
            <w:tcW w:w="732" w:type="dxa"/>
            <w:noWrap w:val="0"/>
            <w:vAlign w:val="center"/>
          </w:tcPr>
          <w:p w14:paraId="139753B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医师</w:t>
            </w:r>
          </w:p>
        </w:tc>
        <w:tc>
          <w:tcPr>
            <w:tcW w:w="750" w:type="dxa"/>
            <w:noWrap w:val="0"/>
            <w:vAlign w:val="center"/>
          </w:tcPr>
          <w:p w14:paraId="726FE6A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 w14:paraId="2C51AC4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内科学专业、临床医学专业</w:t>
            </w:r>
          </w:p>
        </w:tc>
        <w:tc>
          <w:tcPr>
            <w:tcW w:w="1190" w:type="dxa"/>
            <w:noWrap w:val="0"/>
            <w:vAlign w:val="center"/>
          </w:tcPr>
          <w:p w14:paraId="2650BF8B"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研究生学历及硕士学位</w:t>
            </w:r>
          </w:p>
        </w:tc>
        <w:tc>
          <w:tcPr>
            <w:tcW w:w="838" w:type="dxa"/>
            <w:noWrap w:val="0"/>
            <w:vAlign w:val="center"/>
          </w:tcPr>
          <w:p w14:paraId="73FBD863"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3469" w:type="dxa"/>
            <w:noWrap w:val="0"/>
            <w:vAlign w:val="center"/>
          </w:tcPr>
          <w:p w14:paraId="61996BC3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需同时具备以下条件：1.取得执业医师资格证，已认定或即将认定的注册执业范围为内科专业；2.取得住院医师规范化培训合格证。</w:t>
            </w:r>
          </w:p>
        </w:tc>
        <w:tc>
          <w:tcPr>
            <w:tcW w:w="1057" w:type="dxa"/>
            <w:vMerge w:val="continue"/>
            <w:noWrap w:val="0"/>
            <w:vAlign w:val="center"/>
          </w:tcPr>
          <w:p w14:paraId="194FB6D7">
            <w:pPr>
              <w:widowControl/>
              <w:spacing w:line="3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14:paraId="7DBEA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087" w:type="dxa"/>
            <w:noWrap w:val="0"/>
            <w:vAlign w:val="center"/>
          </w:tcPr>
          <w:p w14:paraId="5EC97CD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口腔科</w:t>
            </w:r>
          </w:p>
        </w:tc>
        <w:tc>
          <w:tcPr>
            <w:tcW w:w="732" w:type="dxa"/>
            <w:noWrap w:val="0"/>
            <w:vAlign w:val="center"/>
          </w:tcPr>
          <w:p w14:paraId="09087BD3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医师</w:t>
            </w:r>
          </w:p>
        </w:tc>
        <w:tc>
          <w:tcPr>
            <w:tcW w:w="750" w:type="dxa"/>
            <w:noWrap w:val="0"/>
            <w:vAlign w:val="center"/>
          </w:tcPr>
          <w:p w14:paraId="30524F5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</w:t>
            </w:r>
          </w:p>
        </w:tc>
        <w:tc>
          <w:tcPr>
            <w:tcW w:w="1309" w:type="dxa"/>
            <w:noWrap w:val="0"/>
            <w:vAlign w:val="center"/>
          </w:tcPr>
          <w:p w14:paraId="61921F2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口腔医学专业（颌面外科方向、牙体牙髓方向）</w:t>
            </w:r>
          </w:p>
        </w:tc>
        <w:tc>
          <w:tcPr>
            <w:tcW w:w="1190" w:type="dxa"/>
            <w:noWrap w:val="0"/>
            <w:vAlign w:val="center"/>
          </w:tcPr>
          <w:p w14:paraId="3BCDF52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838" w:type="dxa"/>
            <w:noWrap w:val="0"/>
            <w:vAlign w:val="center"/>
          </w:tcPr>
          <w:p w14:paraId="24240FC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3469" w:type="dxa"/>
            <w:noWrap w:val="0"/>
            <w:vAlign w:val="center"/>
          </w:tcPr>
          <w:p w14:paraId="660D721B"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需同时具备以下条件：1.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取得执业医师资格证，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已认定或即将认定的注册执业范围为口腔专业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2.取得住院医师规范化培训合格证优先。</w:t>
            </w:r>
          </w:p>
        </w:tc>
        <w:tc>
          <w:tcPr>
            <w:tcW w:w="1057" w:type="dxa"/>
            <w:vMerge w:val="continue"/>
            <w:noWrap w:val="0"/>
            <w:vAlign w:val="center"/>
          </w:tcPr>
          <w:p w14:paraId="0B91CEF6">
            <w:pPr>
              <w:widowControl/>
              <w:spacing w:line="3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CD6DD2A"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06770"/>
    <w:rsid w:val="089927C5"/>
    <w:rsid w:val="1F406770"/>
    <w:rsid w:val="21B57298"/>
    <w:rsid w:val="3F5012EB"/>
    <w:rsid w:val="4872550D"/>
    <w:rsid w:val="6FC90195"/>
    <w:rsid w:val="72E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2025-08-26T07:00:00Z</dcterms:created>
  <dc:creator>Hedda</dc:creator>
  <cp:lastModifiedBy>Hedda</cp:lastModifiedBy>
  <dcterms:modified xsi:type="dcterms:W3CDTF">2025-08-26T07:00:48Z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0576523AD13546F2B67B02C03F66014B_11</vt:lpwstr>
  </property>
  <property fmtid="{D5CDD505-2E9C-101B-9397-08002B2CF9AE}" pid="4" name="KSOTemplateDocerSaveRecord">
    <vt:lpwstr>eyJoZGlkIjoiZmEyMWJjZDJmYWRmMWIyMTdkYzNjMGZkOWNlODgzZjQiLCJ1c2VySWQiOiIxMTI4NDE2NjAyIn0=</vt:lpwstr>
  </property>
</Properties>
</file>