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3761C">
      <w:pPr>
        <w:keepNext w:val="0"/>
        <w:keepLines w:val="0"/>
        <w:pageBreakBefore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4：</w:t>
      </w:r>
    </w:p>
    <w:p w14:paraId="1D7FC303">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default" w:ascii="仿宋" w:hAnsi="仿宋" w:eastAsia="仿宋" w:cs="仿宋"/>
          <w:sz w:val="32"/>
          <w:szCs w:val="32"/>
          <w:lang w:val="en-US" w:eastAsia="zh-CN"/>
        </w:rPr>
      </w:pPr>
    </w:p>
    <w:p w14:paraId="496E432A">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kern w:val="36"/>
          <w:sz w:val="44"/>
          <w:szCs w:val="44"/>
          <w:lang w:val="en-US" w:eastAsia="zh-CN"/>
        </w:rPr>
      </w:pPr>
      <w:r>
        <w:rPr>
          <w:rFonts w:hint="eastAsia" w:ascii="方正公文小标宋" w:hAnsi="方正公文小标宋" w:eastAsia="方正公文小标宋" w:cs="方正公文小标宋"/>
          <w:b w:val="0"/>
          <w:bCs/>
          <w:kern w:val="36"/>
          <w:sz w:val="44"/>
          <w:szCs w:val="44"/>
        </w:rPr>
        <w:t>202</w:t>
      </w:r>
      <w:r>
        <w:rPr>
          <w:rFonts w:hint="eastAsia" w:ascii="方正公文小标宋" w:hAnsi="方正公文小标宋" w:eastAsia="方正公文小标宋" w:cs="方正公文小标宋"/>
          <w:b w:val="0"/>
          <w:bCs/>
          <w:kern w:val="36"/>
          <w:sz w:val="44"/>
          <w:szCs w:val="44"/>
          <w:lang w:val="en-US" w:eastAsia="zh-CN"/>
        </w:rPr>
        <w:t>5</w:t>
      </w:r>
      <w:r>
        <w:rPr>
          <w:rFonts w:hint="eastAsia" w:ascii="方正公文小标宋" w:hAnsi="方正公文小标宋" w:eastAsia="方正公文小标宋" w:cs="方正公文小标宋"/>
          <w:b w:val="0"/>
          <w:bCs/>
          <w:kern w:val="36"/>
          <w:sz w:val="44"/>
          <w:szCs w:val="44"/>
          <w:lang w:eastAsia="zh-CN"/>
        </w:rPr>
        <w:t>年</w:t>
      </w:r>
      <w:r>
        <w:rPr>
          <w:rFonts w:hint="eastAsia" w:ascii="方正公文小标宋" w:hAnsi="方正公文小标宋" w:eastAsia="方正公文小标宋" w:cs="方正公文小标宋"/>
          <w:b w:val="0"/>
          <w:bCs/>
          <w:kern w:val="36"/>
          <w:sz w:val="44"/>
          <w:szCs w:val="44"/>
          <w:lang w:val="en-US" w:eastAsia="zh-CN"/>
        </w:rPr>
        <w:t>下半年</w:t>
      </w:r>
      <w:r>
        <w:rPr>
          <w:rFonts w:hint="eastAsia" w:ascii="方正公文小标宋" w:hAnsi="方正公文小标宋" w:eastAsia="方正公文小标宋" w:cs="方正公文小标宋"/>
          <w:b w:val="0"/>
          <w:bCs/>
          <w:kern w:val="36"/>
          <w:sz w:val="44"/>
          <w:szCs w:val="44"/>
          <w:lang w:eastAsia="zh-CN"/>
        </w:rPr>
        <w:t>延安</w:t>
      </w:r>
      <w:r>
        <w:rPr>
          <w:rFonts w:hint="eastAsia" w:ascii="方正公文小标宋" w:hAnsi="方正公文小标宋" w:eastAsia="方正公文小标宋" w:cs="方正公文小标宋"/>
          <w:b w:val="0"/>
          <w:bCs/>
          <w:kern w:val="36"/>
          <w:sz w:val="44"/>
          <w:szCs w:val="44"/>
        </w:rPr>
        <w:t>市事业单位公开招聘</w:t>
      </w:r>
    </w:p>
    <w:p w14:paraId="1FBFAAE5">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sz w:val="44"/>
          <w:szCs w:val="44"/>
        </w:rPr>
      </w:pPr>
      <w:r>
        <w:rPr>
          <w:rFonts w:hint="eastAsia" w:ascii="方正公文小标宋" w:hAnsi="方正公文小标宋" w:eastAsia="方正公文小标宋" w:cs="方正公文小标宋"/>
          <w:b w:val="0"/>
          <w:bCs/>
          <w:kern w:val="36"/>
          <w:sz w:val="44"/>
          <w:szCs w:val="44"/>
        </w:rPr>
        <w:t>工作人员</w:t>
      </w:r>
      <w:r>
        <w:rPr>
          <w:rFonts w:hint="eastAsia" w:ascii="方正公文小标宋" w:hAnsi="方正公文小标宋" w:eastAsia="方正公文小标宋" w:cs="方正公文小标宋"/>
          <w:b w:val="0"/>
          <w:bCs/>
          <w:sz w:val="44"/>
          <w:szCs w:val="44"/>
        </w:rPr>
        <w:t>报考指南</w:t>
      </w:r>
    </w:p>
    <w:p w14:paraId="7A93BE93">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方正公文小标宋" w:hAnsi="方正公文小标宋" w:eastAsia="方正公文小标宋" w:cs="方正公文小标宋"/>
          <w:b w:val="0"/>
          <w:bCs/>
          <w:sz w:val="44"/>
          <w:szCs w:val="44"/>
        </w:rPr>
      </w:pPr>
    </w:p>
    <w:p w14:paraId="5847843D">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应聘人员准备报名应注意什么？</w:t>
      </w:r>
    </w:p>
    <w:p w14:paraId="4DF8008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应仔细阅读《招聘公告》和《报考指南》等相关内容，熟悉事业单位公开招聘的有关政策。应聘人员应对照《岗位表》每个招聘岗位的具体要求，仔细核对岗位要求的资格条件，谨慎选择符合条件的招聘岗位进行报名。</w:t>
      </w:r>
    </w:p>
    <w:p w14:paraId="647780D3">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网上报名时须凭应聘人员本人有效身份证（有效期内的二代身份证或临时身份证，下同）注册。</w:t>
      </w:r>
      <w:r>
        <w:rPr>
          <w:rFonts w:hint="eastAsia" w:ascii="仿宋_GB2312" w:hAnsi="仿宋_GB2312" w:eastAsia="仿宋_GB2312" w:cs="仿宋_GB2312"/>
          <w:b/>
          <w:bCs/>
          <w:sz w:val="32"/>
          <w:szCs w:val="32"/>
        </w:rPr>
        <w:t>报名时，所提交有关信息应全面、准确、有效，并对所填信息的真实性作出承诺。对因本人填报应聘信息与招聘岗位资格条件不符的</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后续资格复审、考察等环节审查时取消应聘资格。</w:t>
      </w:r>
    </w:p>
    <w:p w14:paraId="3A315D62">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聘人员只能选报一个招聘岗位。请在台式电脑上登录指定官网注册报名，尽量不使用手机、平板电脑等移动设备填报，以免产生乱码或信息错误，影响资格审查和笔试考试。网上报名审核通过后，应聘人员不能改报其他岗位或修改个人信息。</w:t>
      </w:r>
    </w:p>
    <w:p w14:paraId="3F02EC4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往年报名期间每天上网流量统计，报名最后一天网络访问量剧增，曾出现过网络拥堵甚至瘫痪的情形。请应聘人员合理安排报名时间，客观理性选择招聘岗位，及时注册报名，尽量不要集中在最后一天报名，以免因无法</w:t>
      </w:r>
      <w:r>
        <w:rPr>
          <w:rFonts w:hint="eastAsia" w:ascii="仿宋_GB2312" w:hAnsi="仿宋_GB2312" w:eastAsia="仿宋_GB2312" w:cs="仿宋_GB2312"/>
          <w:sz w:val="32"/>
          <w:szCs w:val="32"/>
          <w:lang w:eastAsia="zh-CN"/>
        </w:rPr>
        <w:t>登录报名</w:t>
      </w:r>
      <w:r>
        <w:rPr>
          <w:rFonts w:hint="eastAsia" w:ascii="仿宋_GB2312" w:hAnsi="仿宋_GB2312" w:eastAsia="仿宋_GB2312" w:cs="仿宋_GB2312"/>
          <w:sz w:val="32"/>
          <w:szCs w:val="32"/>
        </w:rPr>
        <w:t>网站，失去报名资格或网上资格审查未通过而无法改报其他岗位的机会。</w:t>
      </w:r>
    </w:p>
    <w:p w14:paraId="2207A5B9">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报名结束后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应聘人员请按照《招聘公告》中规定的时间节点，及时进行网上缴费确认，打印准考证、报名登记表并妥善保管（后续参加笔试、资格复审、面试、体检等招聘环节的重要凭证）。</w:t>
      </w:r>
    </w:p>
    <w:p w14:paraId="7FBFA3F4">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对未达到规定开考比例的招聘岗位，招聘计划数将予以核减核销。未达到开考比例核销的岗位，应聘人员不能改报其他岗位且不进行调剂，由省</w:t>
      </w:r>
      <w:r>
        <w:rPr>
          <w:rFonts w:hint="eastAsia" w:ascii="仿宋_GB2312" w:hAnsi="仿宋_GB2312" w:eastAsia="仿宋_GB2312" w:cs="仿宋_GB2312"/>
          <w:sz w:val="32"/>
          <w:szCs w:val="32"/>
          <w:lang w:eastAsia="zh-CN"/>
        </w:rPr>
        <w:t>人事</w:t>
      </w:r>
      <w:r>
        <w:rPr>
          <w:rFonts w:hint="eastAsia" w:ascii="仿宋_GB2312" w:hAnsi="仿宋_GB2312" w:eastAsia="仿宋_GB2312" w:cs="仿宋_GB2312"/>
          <w:sz w:val="32"/>
          <w:szCs w:val="32"/>
        </w:rPr>
        <w:t>考试中心办理退费手续。</w:t>
      </w:r>
    </w:p>
    <w:p w14:paraId="3B606812">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二、本次招聘对艰苦边远县（市、区）的招聘岗位，不设开考比例，延安市的艰苦边远县（市、区）有哪些？</w:t>
      </w:r>
    </w:p>
    <w:p w14:paraId="7AF14F1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延安市艰苦边远县（市、区）共9个，分别是安塞区、吴起县、志丹县、子长市、延川县、延长县、甘泉县、富县、宜川县。</w:t>
      </w:r>
    </w:p>
    <w:p w14:paraId="56920998">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三、</w:t>
      </w:r>
      <w:r>
        <w:rPr>
          <w:rFonts w:hint="eastAsia" w:ascii="楷体" w:hAnsi="楷体" w:eastAsia="楷体" w:cs="楷体"/>
          <w:b/>
          <w:sz w:val="32"/>
          <w:szCs w:val="32"/>
        </w:rPr>
        <w:t>应届高校毕业生以及在读的高等院校学生是否可以报考？</w:t>
      </w:r>
    </w:p>
    <w:p w14:paraId="3EC73AE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年应届高校毕业生可以报考。在读的“非202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技工、大专、本科、研究生均不能报考；在读的“非202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专升本、研究生，也不得用以往取得的学历报名。</w:t>
      </w:r>
    </w:p>
    <w:p w14:paraId="4B26020E">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四、</w:t>
      </w:r>
      <w:r>
        <w:rPr>
          <w:rFonts w:hint="eastAsia" w:ascii="楷体" w:hAnsi="楷体" w:eastAsia="楷体" w:cs="楷体"/>
          <w:b/>
          <w:sz w:val="32"/>
          <w:szCs w:val="32"/>
        </w:rPr>
        <w:t>有户籍或生源限制的岗位如何报考？</w:t>
      </w:r>
    </w:p>
    <w:p w14:paraId="0DC5C7C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满足户籍或生源其中之一的即可报考。生源地是应聘人员考入全日制普通高等院校前的常住户籍所在地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满足户籍要求的应聘人员必须在202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日（含）之前已正式办结落户手续。</w:t>
      </w:r>
    </w:p>
    <w:p w14:paraId="7EB55A4C">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五、</w:t>
      </w:r>
      <w:r>
        <w:rPr>
          <w:rFonts w:hint="eastAsia" w:ascii="楷体" w:hAnsi="楷体" w:eastAsia="楷体" w:cs="楷体"/>
          <w:b/>
          <w:sz w:val="32"/>
          <w:szCs w:val="32"/>
        </w:rPr>
        <w:t>国家教育行政主管部门认可的国民教育学历如何查询和认定</w:t>
      </w:r>
      <w:r>
        <w:rPr>
          <w:rFonts w:hint="eastAsia" w:ascii="楷体" w:hAnsi="楷体" w:eastAsia="楷体" w:cs="楷体"/>
          <w:b/>
          <w:sz w:val="32"/>
          <w:szCs w:val="32"/>
          <w:lang w:eastAsia="zh-CN"/>
        </w:rPr>
        <w:t>？</w:t>
      </w:r>
      <w:r>
        <w:rPr>
          <w:rFonts w:hint="eastAsia" w:ascii="楷体" w:hAnsi="楷体" w:eastAsia="楷体" w:cs="楷体"/>
          <w:b/>
          <w:sz w:val="32"/>
          <w:szCs w:val="32"/>
        </w:rPr>
        <w:t>全国技工类院校毕业证书如何查询和认定？</w:t>
      </w:r>
    </w:p>
    <w:p w14:paraId="3EE290B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国家教育行政主管部门认可的国民教育学历文凭主要有三种，即：普通高等教育学历证书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即普通招生计划高等教育学历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、成人高等教育毕业证书、高等教育自学考试毕业证书。</w:t>
      </w:r>
    </w:p>
    <w:p w14:paraId="0799BF2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1993年起，教育部开始统一印制高等教育学历证书；从2001年开始，我国高等教育学历证书的管理实行电子注册制度，并委托全国高校学生信息咨询与就业指导中心负责学历电子注册，2001年以后的学历证书可以在中国高等教育学生信息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www.chsi.com.cn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上查询，在该网能查到的学历即为国民教育学历。</w:t>
      </w:r>
      <w:r>
        <w:rPr>
          <w:rFonts w:hint="eastAsia" w:ascii="仿宋_GB2312" w:hAnsi="仿宋_GB2312" w:eastAsia="仿宋_GB2312" w:cs="仿宋_GB2312"/>
          <w:b/>
          <w:bCs/>
          <w:sz w:val="32"/>
          <w:szCs w:val="32"/>
        </w:rPr>
        <w:t>凡无学历电子注册或与国民教育序列高等教育毕业证书格式不符的其他证书等均不属于国民教育序列毕业证书。</w:t>
      </w:r>
      <w:r>
        <w:rPr>
          <w:rFonts w:hint="eastAsia" w:ascii="仿宋_GB2312" w:hAnsi="仿宋_GB2312" w:eastAsia="仿宋_GB2312" w:cs="仿宋_GB2312"/>
          <w:sz w:val="32"/>
          <w:szCs w:val="32"/>
        </w:rPr>
        <w:t>国外大学毕业的应聘人员，需要到教育部主管部门进行学历认证，认证通过后且符合招聘岗位要求的可以报名。</w:t>
      </w:r>
    </w:p>
    <w:p w14:paraId="301121D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全国技工院校2015年6月以后毕业的学生，</w:t>
      </w:r>
      <w:r>
        <w:rPr>
          <w:rFonts w:hint="eastAsia" w:ascii="仿宋_GB2312" w:hAnsi="仿宋_GB2312" w:eastAsia="仿宋_GB2312" w:cs="仿宋_GB2312"/>
          <w:sz w:val="32"/>
          <w:szCs w:val="32"/>
          <w:lang w:eastAsia="zh-CN"/>
        </w:rPr>
        <w:t>可登录</w:t>
      </w:r>
      <w:r>
        <w:rPr>
          <w:rFonts w:hint="eastAsia" w:ascii="仿宋_GB2312" w:hAnsi="仿宋_GB2312" w:eastAsia="仿宋_GB2312" w:cs="仿宋_GB2312"/>
          <w:sz w:val="32"/>
          <w:szCs w:val="32"/>
        </w:rPr>
        <w:t>（http://rsrc.mohrss.gov.cn/jxxxcx/Omp.do?method=fwdPageJgyxCertInfoEntry）进行查询和验证。2015年6月30日以前取得技工院校证书的，进入资格复审环节后，须由毕业学校以及业务主管的人社部门出具学历证明资料。</w:t>
      </w:r>
    </w:p>
    <w:p w14:paraId="0FDE6717">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color w:val="000000" w:themeColor="text1"/>
          <w:sz w:val="32"/>
          <w:szCs w:val="32"/>
        </w:rPr>
      </w:pPr>
      <w:r>
        <w:rPr>
          <w:rFonts w:hint="eastAsia" w:ascii="楷体" w:hAnsi="楷体" w:eastAsia="楷体" w:cs="楷体"/>
          <w:b/>
          <w:sz w:val="32"/>
          <w:szCs w:val="32"/>
          <w:lang w:val="en-US" w:eastAsia="zh-CN"/>
        </w:rPr>
        <w:t>六、</w:t>
      </w:r>
      <w:r>
        <w:rPr>
          <w:rFonts w:hint="eastAsia" w:ascii="楷体" w:hAnsi="楷体" w:eastAsia="楷体" w:cs="楷体"/>
          <w:b/>
          <w:color w:val="000000" w:themeColor="text1"/>
          <w:sz w:val="32"/>
          <w:szCs w:val="32"/>
        </w:rPr>
        <w:t>如何</w:t>
      </w:r>
      <w:r>
        <w:rPr>
          <w:rFonts w:hint="eastAsia" w:ascii="楷体" w:hAnsi="楷体" w:eastAsia="楷体" w:cs="楷体"/>
          <w:b/>
          <w:color w:val="000000" w:themeColor="text1"/>
          <w:sz w:val="32"/>
          <w:szCs w:val="32"/>
          <w:lang w:eastAsia="zh-CN"/>
        </w:rPr>
        <w:t>判定所学专业是否符合招聘岗位专业要求</w:t>
      </w:r>
      <w:r>
        <w:rPr>
          <w:rFonts w:hint="eastAsia" w:ascii="楷体" w:hAnsi="楷体" w:eastAsia="楷体" w:cs="楷体"/>
          <w:b/>
          <w:color w:val="000000" w:themeColor="text1"/>
          <w:sz w:val="32"/>
          <w:szCs w:val="32"/>
        </w:rPr>
        <w:t>？</w:t>
      </w:r>
    </w:p>
    <w:p w14:paraId="598407C9">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专业名称标注类的招聘岗位，教育部专业目录专业</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类下的每一个专业均可报考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专业名称未标注类的招聘岗位，则设置为单个或多个具体专业的招聘岗位，教育部专业目录专业</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类下的其他专业不能报考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招聘岗位所要求的具体专业以《202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下半年</w:t>
      </w:r>
      <w:r>
        <w:rPr>
          <w:rFonts w:hint="eastAsia" w:ascii="仿宋_GB2312" w:hAnsi="仿宋_GB2312" w:eastAsia="仿宋_GB2312" w:cs="仿宋_GB2312"/>
          <w:sz w:val="32"/>
          <w:szCs w:val="32"/>
          <w:lang w:eastAsia="zh-CN"/>
        </w:rPr>
        <w:t>延安市</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工作人员岗位表》为准）。应聘人员所学专业必须与《岗位表》招聘岗位专业要求一致。</w:t>
      </w:r>
    </w:p>
    <w:p w14:paraId="53A20213">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专业查询可分别登录教育部本专科（含高职）专业设置</w:t>
      </w:r>
      <w:r>
        <w:rPr>
          <w:rFonts w:hint="eastAsia" w:ascii="仿宋_GB2312" w:hAnsi="仿宋_GB2312" w:eastAsia="仿宋_GB2312" w:cs="仿宋_GB2312"/>
          <w:sz w:val="32"/>
          <w:szCs w:val="32"/>
          <w:lang w:val="en-US" w:eastAsia="zh-CN"/>
        </w:rPr>
        <w:t>_</w:t>
      </w:r>
      <w:r>
        <w:rPr>
          <w:rFonts w:hint="eastAsia" w:ascii="仿宋_GB2312" w:hAnsi="仿宋_GB2312" w:eastAsia="仿宋_GB2312" w:cs="仿宋_GB2312"/>
          <w:sz w:val="32"/>
          <w:szCs w:val="32"/>
          <w:lang w:eastAsia="zh-CN"/>
        </w:rPr>
        <w:t>阳光高考网（https://gaokao.chsi.com.cn/zyk/zybk/）和教育部研究生专业设置</w:t>
      </w:r>
      <w:r>
        <w:rPr>
          <w:rFonts w:hint="eastAsia" w:ascii="仿宋_GB2312" w:hAnsi="仿宋_GB2312" w:eastAsia="仿宋_GB2312" w:cs="仿宋_GB2312"/>
          <w:sz w:val="32"/>
          <w:szCs w:val="32"/>
          <w:lang w:val="en-US" w:eastAsia="zh-CN"/>
        </w:rPr>
        <w:t>_</w:t>
      </w:r>
      <w:r>
        <w:rPr>
          <w:rFonts w:hint="eastAsia" w:ascii="仿宋_GB2312" w:hAnsi="仿宋_GB2312" w:eastAsia="仿宋_GB2312" w:cs="仿宋_GB2312"/>
          <w:sz w:val="32"/>
          <w:szCs w:val="32"/>
          <w:lang w:eastAsia="zh-CN"/>
        </w:rPr>
        <w:t>中国研究生招生信息网（https://yz.chsi.com.cn/zyk/）分别查询。</w:t>
      </w:r>
    </w:p>
    <w:p w14:paraId="7405FCF6">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bCs/>
          <w:sz w:val="32"/>
          <w:szCs w:val="32"/>
        </w:rPr>
        <w:t>对毕业证书所学专业名称后面加设括号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有学习方向</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的专业名称，以括号前的专业名称为准。括号内的学习方向不能作为所学专业进行报考，资格初审、资格复审、考察等环节进行审核时不予通过，并取消应聘资格。</w:t>
      </w:r>
    </w:p>
    <w:p w14:paraId="37B6711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留学归国等应聘人员所学学科专业与资格条件要求的学科专业相近但不在选定参考目录的，由中共延安市委组织部、延安市人力资源和社会保障局结合所学课程、研究方向等进行审查。</w:t>
      </w:r>
    </w:p>
    <w:p w14:paraId="583C2D27">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七、限制残疾人的报考岗位具体有何规定？</w:t>
      </w:r>
    </w:p>
    <w:p w14:paraId="4606C83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1.报考人员须持有2025年8月21日（含）之前正式办结、且有效的《中华人民共和国残疾人证》，具有正常履行岗位职责的身体条件和心理素质。</w:t>
      </w:r>
    </w:p>
    <w:p w14:paraId="321353F6">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2.残疾类型及等级：肢体残疾三级、四级；言语残疾四级；矫正后达到体检标准的听力残疾。</w:t>
      </w:r>
    </w:p>
    <w:p w14:paraId="7BDB1F5F">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公务员、事业单位工作人员、其他各类在职在岗人员报考须满最低服务年限是如何规定？</w:t>
      </w:r>
    </w:p>
    <w:p w14:paraId="0FC8FCB4">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特岗教师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“三支一扶”人员考核合格进入事业单位编制管理后须满3年服务期；</w:t>
      </w:r>
      <w:r>
        <w:rPr>
          <w:rFonts w:hint="eastAsia" w:ascii="仿宋_GB2312" w:hAnsi="仿宋_GB2312" w:eastAsia="仿宋_GB2312" w:cs="仿宋_GB2312"/>
          <w:sz w:val="32"/>
          <w:szCs w:val="32"/>
          <w:lang w:eastAsia="zh-CN"/>
        </w:rPr>
        <w:t>特岗全科医生考核合格</w:t>
      </w:r>
      <w:r>
        <w:rPr>
          <w:rFonts w:hint="eastAsia" w:ascii="仿宋_GB2312" w:hAnsi="仿宋_GB2312" w:eastAsia="仿宋_GB2312" w:cs="仿宋_GB2312"/>
          <w:sz w:val="32"/>
          <w:szCs w:val="32"/>
          <w:lang w:val="en-US" w:eastAsia="zh-CN"/>
        </w:rPr>
        <w:t>进入事业单位编制管理后须满5年服务期；“大学生村官”</w:t>
      </w:r>
      <w:r>
        <w:rPr>
          <w:rFonts w:hint="eastAsia" w:ascii="仿宋_GB2312" w:hAnsi="仿宋_GB2312" w:eastAsia="仿宋_GB2312" w:cs="仿宋_GB2312"/>
          <w:sz w:val="32"/>
          <w:szCs w:val="32"/>
        </w:rPr>
        <w:t>以及西部计划人员不受服务期限制可以报考；县及县以下医学定向招聘的本科毕业生服务期须满5年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不含住院医师规范培训时间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；其他公务员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含参照公务员法管理事业单位工作人员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、事业单位工作人员有最低服务年限规定的，须满相应要求最低年限方可报考。以上应聘人员在进入资格复审环节必须提供相应干部管理权限机关（单位）出具的同意报考证明。</w:t>
      </w:r>
    </w:p>
    <w:p w14:paraId="4FA108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75"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i w:val="0"/>
          <w:iCs w:val="0"/>
          <w:caps w:val="0"/>
          <w:color w:val="222222"/>
          <w:spacing w:val="8"/>
          <w:sz w:val="32"/>
          <w:szCs w:val="32"/>
          <w:shd w:val="clear" w:color="auto" w:fill="FFFFFF"/>
          <w:lang w:val="en-US" w:eastAsia="zh-CN"/>
        </w:rPr>
        <w:t>九</w:t>
      </w:r>
      <w:r>
        <w:rPr>
          <w:rFonts w:hint="eastAsia" w:ascii="楷体" w:hAnsi="楷体" w:eastAsia="楷体" w:cs="楷体"/>
          <w:b/>
          <w:bCs/>
          <w:i w:val="0"/>
          <w:iCs w:val="0"/>
          <w:caps w:val="0"/>
          <w:color w:val="222222"/>
          <w:spacing w:val="8"/>
          <w:sz w:val="32"/>
          <w:szCs w:val="32"/>
          <w:shd w:val="clear" w:color="auto" w:fill="FFFFFF"/>
          <w:lang w:eastAsia="zh-CN"/>
        </w:rPr>
        <w:t>、</w:t>
      </w:r>
      <w:r>
        <w:rPr>
          <w:rFonts w:hint="eastAsia" w:ascii="楷体" w:hAnsi="楷体" w:eastAsia="楷体" w:cs="楷体"/>
          <w:b/>
          <w:bCs/>
          <w:sz w:val="32"/>
          <w:szCs w:val="32"/>
        </w:rPr>
        <w:t>自主就业退役士兵应聘管理岗位如何加分？</w:t>
      </w:r>
    </w:p>
    <w:p w14:paraId="309A6D0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根据《陕西省实施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退役士兵安置条例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办法》（省政府令第163号）规定，对2011</w:t>
      </w:r>
      <w:r>
        <w:rPr>
          <w:rFonts w:hint="eastAsia" w:ascii="仿宋_GB2312" w:hAnsi="仿宋_GB2312" w:eastAsia="仿宋_GB2312" w:cs="仿宋_GB2312"/>
          <w:sz w:val="32"/>
          <w:szCs w:val="32"/>
          <w:lang w:eastAsia="zh-CN"/>
        </w:rPr>
        <w:t>年之后</w:t>
      </w:r>
      <w:r>
        <w:rPr>
          <w:rFonts w:hint="eastAsia" w:ascii="仿宋_GB2312" w:hAnsi="仿宋_GB2312" w:eastAsia="仿宋_GB2312" w:cs="仿宋_GB2312"/>
          <w:sz w:val="32"/>
          <w:szCs w:val="32"/>
        </w:rPr>
        <w:t>陕西省</w:t>
      </w:r>
      <w:r>
        <w:rPr>
          <w:rFonts w:hint="eastAsia" w:ascii="仿宋_GB2312" w:hAnsi="仿宋_GB2312" w:eastAsia="仿宋_GB2312" w:cs="仿宋_GB2312"/>
          <w:sz w:val="32"/>
          <w:szCs w:val="32"/>
          <w:lang w:eastAsia="zh-CN"/>
        </w:rPr>
        <w:t>接收的</w:t>
      </w:r>
      <w:r>
        <w:rPr>
          <w:rFonts w:hint="eastAsia" w:ascii="仿宋_GB2312" w:hAnsi="仿宋_GB2312" w:eastAsia="仿宋_GB2312" w:cs="仿宋_GB2312"/>
          <w:sz w:val="32"/>
          <w:szCs w:val="32"/>
        </w:rPr>
        <w:t>自主就业退役士兵，</w:t>
      </w:r>
      <w:r>
        <w:rPr>
          <w:rFonts w:hint="eastAsia" w:ascii="仿宋_GB2312" w:hAnsi="仿宋_GB2312" w:eastAsia="仿宋_GB2312" w:cs="仿宋_GB2312"/>
          <w:b/>
          <w:bCs/>
          <w:sz w:val="32"/>
          <w:szCs w:val="32"/>
        </w:rPr>
        <w:t>应聘岗位类别为管理</w:t>
      </w:r>
      <w:r>
        <w:rPr>
          <w:rFonts w:hint="eastAsia" w:ascii="仿宋_GB2312" w:hAnsi="仿宋_GB2312" w:eastAsia="仿宋_GB2312" w:cs="仿宋_GB2312"/>
          <w:b/>
          <w:bCs/>
          <w:sz w:val="32"/>
          <w:szCs w:val="32"/>
          <w:lang w:eastAsia="zh-CN"/>
        </w:rPr>
        <w:t>岗</w:t>
      </w:r>
      <w:r>
        <w:rPr>
          <w:rFonts w:hint="eastAsia" w:ascii="仿宋_GB2312" w:hAnsi="仿宋_GB2312" w:eastAsia="仿宋_GB2312" w:cs="仿宋_GB2312"/>
          <w:b/>
          <w:bCs/>
          <w:sz w:val="32"/>
          <w:szCs w:val="32"/>
        </w:rPr>
        <w:t>的按有关规定予以加分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岗位类别为</w:t>
      </w:r>
      <w:r>
        <w:rPr>
          <w:rFonts w:hint="eastAsia" w:ascii="仿宋_GB2312" w:hAnsi="仿宋_GB2312" w:eastAsia="仿宋_GB2312" w:cs="仿宋_GB2312"/>
          <w:b/>
          <w:bCs/>
          <w:sz w:val="32"/>
          <w:szCs w:val="32"/>
          <w:lang w:val="en-US" w:eastAsia="zh-CN"/>
        </w:rPr>
        <w:t>专技</w:t>
      </w:r>
      <w:r>
        <w:rPr>
          <w:rFonts w:hint="eastAsia" w:ascii="仿宋_GB2312" w:hAnsi="仿宋_GB2312" w:eastAsia="仿宋_GB2312" w:cs="仿宋_GB2312"/>
          <w:b/>
          <w:bCs/>
          <w:sz w:val="32"/>
          <w:szCs w:val="32"/>
          <w:lang w:eastAsia="zh-CN"/>
        </w:rPr>
        <w:t>岗</w:t>
      </w:r>
      <w:r>
        <w:rPr>
          <w:rFonts w:hint="eastAsia" w:ascii="仿宋_GB2312" w:hAnsi="仿宋_GB2312" w:eastAsia="仿宋_GB2312" w:cs="仿宋_GB2312"/>
          <w:b/>
          <w:bCs/>
          <w:sz w:val="32"/>
          <w:szCs w:val="32"/>
          <w:lang w:val="en-US" w:eastAsia="zh-CN"/>
        </w:rPr>
        <w:t>的不加分，具体岗位类别以岗位表为准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14:paraId="7D3A594B">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具体按以下情况给予加分优惠</w:t>
      </w:r>
      <w:r>
        <w:rPr>
          <w:rFonts w:hint="eastAsia" w:ascii="仿宋_GB2312" w:hAnsi="仿宋_GB2312" w:eastAsia="仿宋_GB2312" w:cs="仿宋_GB2312"/>
          <w:sz w:val="32"/>
          <w:szCs w:val="32"/>
          <w:lang w:eastAsia="zh-CN"/>
        </w:rPr>
        <w:t>：</w:t>
      </w:r>
    </w:p>
    <w:p w14:paraId="61B5C1B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获得中央军事委员会授予荣誉称号的加20分，获得军队军区级单位授予荣誉称号，或者荣获一等功的加15分，荣获二等功的加10分，荣获三等功的加5分</w:t>
      </w:r>
      <w:r>
        <w:rPr>
          <w:rFonts w:hint="eastAsia" w:ascii="仿宋_GB2312" w:hAnsi="仿宋_GB2312" w:eastAsia="仿宋_GB2312" w:cs="仿宋_GB2312"/>
          <w:sz w:val="32"/>
          <w:szCs w:val="32"/>
          <w:lang w:eastAsia="zh-CN"/>
        </w:rPr>
        <w:t>；</w:t>
      </w:r>
    </w:p>
    <w:p w14:paraId="0B0A6D06">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大学本科毕业后入伍的加10分，大学专科毕业后入伍的加5分</w:t>
      </w:r>
      <w:r>
        <w:rPr>
          <w:rFonts w:hint="eastAsia" w:ascii="仿宋_GB2312" w:hAnsi="仿宋_GB2312" w:eastAsia="仿宋_GB2312" w:cs="仿宋_GB2312"/>
          <w:sz w:val="32"/>
          <w:szCs w:val="32"/>
          <w:lang w:eastAsia="zh-CN"/>
        </w:rPr>
        <w:t>；</w:t>
      </w:r>
    </w:p>
    <w:p w14:paraId="68F8CF7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每超期服役1年加1分。多次获得荣誉称号或者立功的退役士兵，按照其中最高等级加分。个人各类加分累计不超过20分。</w:t>
      </w:r>
    </w:p>
    <w:p w14:paraId="5F5C6F98">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服役期内所在连队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获得集体荣誉的，本次招聘不对个人进行加分。</w:t>
      </w:r>
    </w:p>
    <w:p w14:paraId="74906EB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符合加分条件的应聘人员须提供下列证明材料：</w:t>
      </w:r>
    </w:p>
    <w:p w14:paraId="5A98022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加</w:t>
      </w:r>
      <w:r>
        <w:rPr>
          <w:rFonts w:hint="eastAsia" w:ascii="仿宋_GB2312" w:hAnsi="仿宋_GB2312" w:eastAsia="仿宋_GB2312" w:cs="仿宋_GB2312"/>
          <w:b w:val="0"/>
          <w:bCs w:val="0"/>
          <w:i w:val="0"/>
          <w:caps w:val="0"/>
          <w:color w:val="auto"/>
          <w:spacing w:val="0"/>
          <w:sz w:val="32"/>
          <w:szCs w:val="32"/>
          <w:highlight w:val="none"/>
          <w:shd w:val="clear" w:color="auto" w:fill="FFFFFF"/>
        </w:rPr>
        <w:t>分申请表</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sz w:val="32"/>
          <w:szCs w:val="32"/>
        </w:rPr>
        <w:t>②</w:t>
      </w:r>
      <w:r>
        <w:rPr>
          <w:rFonts w:hint="eastAsia" w:ascii="仿宋_GB2312" w:hAnsi="仿宋_GB2312" w:eastAsia="仿宋_GB2312" w:cs="仿宋_GB2312"/>
          <w:b w:val="0"/>
          <w:bCs w:val="0"/>
          <w:i w:val="0"/>
          <w:caps w:val="0"/>
          <w:color w:val="auto"/>
          <w:spacing w:val="0"/>
          <w:sz w:val="32"/>
          <w:szCs w:val="32"/>
          <w:highlight w:val="none"/>
          <w:shd w:val="clear" w:color="auto" w:fill="FFFFFF"/>
        </w:rPr>
        <w:t>准考证</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sz w:val="32"/>
          <w:szCs w:val="32"/>
        </w:rPr>
        <w:t>③</w:t>
      </w:r>
      <w:r>
        <w:rPr>
          <w:rFonts w:hint="eastAsia" w:ascii="仿宋_GB2312" w:hAnsi="仿宋_GB2312" w:eastAsia="仿宋_GB2312" w:cs="仿宋_GB2312"/>
          <w:b w:val="0"/>
          <w:bCs w:val="0"/>
          <w:i w:val="0"/>
          <w:caps w:val="0"/>
          <w:color w:val="auto"/>
          <w:spacing w:val="0"/>
          <w:sz w:val="32"/>
          <w:szCs w:val="32"/>
          <w:highlight w:val="none"/>
          <w:shd w:val="clear" w:color="auto" w:fill="FFFFFF"/>
        </w:rPr>
        <w:t>毕业证</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及</w:t>
      </w:r>
      <w:bookmarkStart w:id="0" w:name="_GoBack"/>
      <w:bookmarkEnd w:id="0"/>
      <w:r>
        <w:rPr>
          <w:rFonts w:hint="eastAsia" w:ascii="仿宋_GB2312" w:hAnsi="仿宋_GB2312" w:eastAsia="仿宋_GB2312" w:cs="仿宋_GB2312"/>
          <w:b w:val="0"/>
          <w:bCs w:val="0"/>
          <w:i w:val="0"/>
          <w:caps w:val="0"/>
          <w:color w:val="auto"/>
          <w:spacing w:val="0"/>
          <w:sz w:val="32"/>
          <w:szCs w:val="32"/>
          <w:highlight w:val="none"/>
          <w:shd w:val="clear" w:color="auto" w:fill="FFFFFF"/>
        </w:rPr>
        <w:t>学历注册电子备案表</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sz w:val="32"/>
          <w:szCs w:val="32"/>
        </w:rPr>
        <w:t>④</w:t>
      </w:r>
      <w:r>
        <w:rPr>
          <w:rFonts w:hint="eastAsia" w:ascii="仿宋_GB2312" w:hAnsi="仿宋_GB2312" w:eastAsia="仿宋_GB2312" w:cs="仿宋_GB2312"/>
          <w:b w:val="0"/>
          <w:bCs w:val="0"/>
          <w:i w:val="0"/>
          <w:caps w:val="0"/>
          <w:color w:val="auto"/>
          <w:spacing w:val="0"/>
          <w:sz w:val="32"/>
          <w:szCs w:val="32"/>
          <w:highlight w:val="none"/>
          <w:shd w:val="clear" w:color="auto" w:fill="FFFFFF"/>
        </w:rPr>
        <w:t>士兵登记表</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sz w:val="32"/>
          <w:szCs w:val="32"/>
        </w:rPr>
        <w:t>⑤</w:t>
      </w:r>
      <w:r>
        <w:rPr>
          <w:rFonts w:hint="eastAsia" w:ascii="仿宋_GB2312" w:hAnsi="仿宋_GB2312" w:eastAsia="仿宋_GB2312" w:cs="仿宋_GB2312"/>
          <w:b w:val="0"/>
          <w:bCs w:val="0"/>
          <w:i w:val="0"/>
          <w:caps w:val="0"/>
          <w:color w:val="auto"/>
          <w:spacing w:val="0"/>
          <w:sz w:val="32"/>
          <w:szCs w:val="32"/>
          <w:highlight w:val="none"/>
          <w:shd w:val="clear" w:color="auto" w:fill="FFFFFF"/>
        </w:rPr>
        <w:t>退伍证和义务兵（士官）退出现役登记表</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项内容原件核验、复印件留存。</w:t>
      </w:r>
    </w:p>
    <w:p w14:paraId="469C9A5A">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获得三等功及以上立功受奖者，须提供奖励登记表原件和加盖档案管理部门印章的复印件；</w:t>
      </w:r>
      <w:r>
        <w:rPr>
          <w:rFonts w:hint="eastAsia" w:ascii="仿宋_GB2312" w:hAnsi="仿宋_GB2312" w:eastAsia="仿宋_GB2312" w:cs="仿宋_GB2312"/>
          <w:b w:val="0"/>
          <w:bCs w:val="0"/>
          <w:i w:val="0"/>
          <w:caps w:val="0"/>
          <w:color w:val="auto"/>
          <w:spacing w:val="0"/>
          <w:sz w:val="32"/>
          <w:szCs w:val="32"/>
          <w:highlight w:val="none"/>
          <w:shd w:val="clear" w:color="auto" w:fill="FFFFFF"/>
        </w:rPr>
        <w:t>超期服役人员须提交士官登记表</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w:t>
      </w:r>
      <w:r>
        <w:rPr>
          <w:rFonts w:hint="eastAsia" w:ascii="仿宋_GB2312" w:hAnsi="仿宋_GB2312" w:eastAsia="仿宋_GB2312" w:cs="仿宋_GB2312"/>
          <w:sz w:val="32"/>
          <w:szCs w:val="32"/>
        </w:rPr>
        <w:t>对退役士兵申请加分的材料进行核实确认后，统一进行网上公示。公示后无异议的实施加分。</w:t>
      </w:r>
      <w:r>
        <w:rPr>
          <w:rFonts w:hint="eastAsia" w:ascii="仿宋_GB2312" w:hAnsi="仿宋_GB2312" w:eastAsia="仿宋_GB2312" w:cs="仿宋_GB2312"/>
          <w:b/>
          <w:bCs/>
          <w:sz w:val="32"/>
          <w:szCs w:val="32"/>
        </w:rPr>
        <w:t>以上证明材料档案管理部门不予提供原件的，可由档案管理部门提供复印件并加盖公章。</w:t>
      </w:r>
    </w:p>
    <w:p w14:paraId="11732675">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lang w:val="en-US" w:eastAsia="zh-CN"/>
        </w:rPr>
        <w:t>十、</w:t>
      </w:r>
      <w:r>
        <w:rPr>
          <w:rFonts w:hint="eastAsia" w:ascii="楷体" w:hAnsi="楷体" w:eastAsia="楷体" w:cs="楷体"/>
          <w:b/>
          <w:bCs/>
          <w:sz w:val="32"/>
          <w:szCs w:val="32"/>
        </w:rPr>
        <w:t>应聘人员被招聘后，服务年限如何规定</w:t>
      </w:r>
      <w:r>
        <w:rPr>
          <w:rFonts w:hint="eastAsia" w:ascii="楷体" w:hAnsi="楷体" w:eastAsia="楷体" w:cs="楷体"/>
          <w:b/>
          <w:bCs/>
          <w:sz w:val="32"/>
          <w:szCs w:val="32"/>
          <w:lang w:eastAsia="zh-CN"/>
        </w:rPr>
        <w:t>？</w:t>
      </w:r>
    </w:p>
    <w:p w14:paraId="012AE4F7">
      <w:pPr>
        <w:keepNext w:val="0"/>
        <w:keepLines w:val="0"/>
        <w:pageBreakBefore w:val="0"/>
        <w:widowControl w:val="0"/>
        <w:shd w:val="clear" w:color="auto" w:fill="FFFFFF"/>
        <w:kinsoku/>
        <w:wordWrap/>
        <w:topLinePunct w:val="0"/>
        <w:autoSpaceDE/>
        <w:autoSpaceDN/>
        <w:bidi w:val="0"/>
        <w:adjustRightInd/>
        <w:spacing w:line="58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延安市公路局、延安市交通运输综合执法支队、</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延安市劳山国有林管理局、延安市桥山国有林管理局、延安市桥北国有林管理局</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和</w:t>
      </w:r>
      <w:r>
        <w:rPr>
          <w:rFonts w:hint="eastAsia" w:ascii="仿宋_GB2312" w:hAnsi="仿宋_GB2312" w:eastAsia="仿宋_GB2312" w:cs="仿宋_GB2312"/>
          <w:b w:val="0"/>
          <w:bCs w:val="0"/>
          <w:i w:val="0"/>
          <w:caps w:val="0"/>
          <w:color w:val="auto"/>
          <w:spacing w:val="0"/>
          <w:sz w:val="32"/>
          <w:szCs w:val="32"/>
          <w:highlight w:val="none"/>
          <w:shd w:val="clear" w:color="auto" w:fill="FFFFFF"/>
          <w:lang w:eastAsia="zh-CN"/>
        </w:rPr>
        <w:t>延安市黄龙山国有林管理局</w:t>
      </w:r>
      <w:r>
        <w:rPr>
          <w:rFonts w:hint="eastAsia" w:ascii="仿宋_GB2312" w:hAnsi="仿宋_GB2312" w:eastAsia="仿宋_GB2312" w:cs="仿宋_GB2312"/>
          <w:b w:val="0"/>
          <w:bCs w:val="0"/>
          <w:i w:val="0"/>
          <w:caps w:val="0"/>
          <w:color w:val="auto"/>
          <w:spacing w:val="0"/>
          <w:sz w:val="32"/>
          <w:szCs w:val="32"/>
          <w:highlight w:val="none"/>
          <w:shd w:val="clear" w:color="auto" w:fill="FFFFFF"/>
          <w:lang w:val="en-US" w:eastAsia="zh-CN"/>
        </w:rPr>
        <w:t>新聘用人员</w:t>
      </w:r>
      <w:r>
        <w:rPr>
          <w:rFonts w:hint="eastAsia" w:ascii="仿宋_GB2312" w:hAnsi="仿宋_GB2312" w:eastAsia="仿宋_GB2312" w:cs="仿宋_GB2312"/>
          <w:color w:val="auto"/>
          <w:kern w:val="0"/>
          <w:sz w:val="32"/>
          <w:szCs w:val="32"/>
          <w:highlight w:val="none"/>
        </w:rPr>
        <w:t>聘用合同签订服务期为3年及以上（包括1年试用期），聘用期内不得以工作需要等名义借调、调动到其他单位工作或参加其他单位招聘（考）。</w:t>
      </w:r>
    </w:p>
    <w:p w14:paraId="2EAC9C9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新招聘的县及县以下事业单位工作人员在基层最低服务年限为5年（含试用期）。在最低服务年限内，不得以工作需要等名义借调、调动到其他单位工作或参加其他单位招聘（考）。</w:t>
      </w:r>
    </w:p>
    <w:p w14:paraId="1F955AB2">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lang w:val="en-US" w:eastAsia="zh-CN"/>
        </w:rPr>
        <w:t>十一、</w:t>
      </w:r>
      <w:r>
        <w:rPr>
          <w:rFonts w:hint="eastAsia" w:ascii="楷体" w:hAnsi="楷体" w:eastAsia="楷体" w:cs="楷体"/>
          <w:b/>
          <w:sz w:val="32"/>
          <w:szCs w:val="32"/>
        </w:rPr>
        <w:t>招聘考试是否有指定的教材和机构？</w:t>
      </w:r>
    </w:p>
    <w:p w14:paraId="6FDF8CB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本次全省联考只公布考试大纲，不指定教材和辅导用书，不举办也不委托任何机构和个人举办考试辅导培训班。目前社会上出现的假借“</w:t>
      </w:r>
      <w:r>
        <w:rPr>
          <w:rFonts w:hint="eastAsia" w:ascii="仿宋_GB2312" w:hAnsi="仿宋_GB2312" w:eastAsia="仿宋_GB2312" w:cs="仿宋_GB2312"/>
          <w:sz w:val="32"/>
          <w:szCs w:val="32"/>
          <w:lang w:eastAsia="zh-CN"/>
        </w:rPr>
        <w:t>陕西省</w:t>
      </w:r>
      <w:r>
        <w:rPr>
          <w:rFonts w:hint="eastAsia" w:ascii="仿宋_GB2312" w:hAnsi="仿宋_GB2312" w:eastAsia="仿宋_GB2312" w:cs="仿宋_GB2312"/>
          <w:sz w:val="32"/>
          <w:szCs w:val="32"/>
        </w:rPr>
        <w:t>事业单位公开招聘考试命题组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招聘主管部门”等名义举办的辅导班、辅导网站或发行的出版物、上网卡等，均与本次公开招聘无关。敬请广大应聘人员提高警惕，切勿上当受骗。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A869FD1-ABCB-46CB-AE2D-92ADC9A074A6}"/>
  </w:font>
  <w:font w:name="仿宋">
    <w:panose1 w:val="02010609060101010101"/>
    <w:charset w:val="86"/>
    <w:family w:val="modern"/>
    <w:pitch w:val="default"/>
    <w:sig w:usb0="800002BF" w:usb1="38CF7CFA" w:usb2="00000016" w:usb3="00000000" w:csb0="00040001" w:csb1="00000000"/>
    <w:embedRegular r:id="rId2" w:fontKey="{65C5E859-485C-48B5-ADC8-C1E0745E54D8}"/>
  </w:font>
  <w:font w:name="方正公文小标宋">
    <w:panose1 w:val="02000500000000000000"/>
    <w:charset w:val="86"/>
    <w:family w:val="auto"/>
    <w:pitch w:val="default"/>
    <w:sig w:usb0="A00002BF" w:usb1="38CF7CFA" w:usb2="00000016" w:usb3="00000000" w:csb0="00040001" w:csb1="00000000"/>
    <w:embedRegular r:id="rId3" w:fontKey="{2024112F-D795-486D-8EC0-6EAA67C5F894}"/>
  </w:font>
  <w:font w:name="楷体">
    <w:panose1 w:val="02010609060101010101"/>
    <w:charset w:val="86"/>
    <w:family w:val="auto"/>
    <w:pitch w:val="default"/>
    <w:sig w:usb0="800002BF" w:usb1="38CF7CFA" w:usb2="00000016" w:usb3="00000000" w:csb0="00040001" w:csb1="00000000"/>
    <w:embedRegular r:id="rId4" w:fontKey="{6021E8E9-3610-4B82-8DE7-950401A9C5B1}"/>
  </w:font>
  <w:font w:name="仿宋_GB2312">
    <w:panose1 w:val="02010609030101010101"/>
    <w:charset w:val="86"/>
    <w:family w:val="modern"/>
    <w:pitch w:val="default"/>
    <w:sig w:usb0="00000001" w:usb1="080E0000" w:usb2="00000000" w:usb3="00000000" w:csb0="00040000" w:csb1="00000000"/>
    <w:embedRegular r:id="rId5" w:fontKey="{2C7E5C2D-66DB-43FD-AC61-095B7B6323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AA4E5">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3A4B13A">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lmY2VmODhkOWNkM2EyYWJlYjVlNWNmM2NkM2JmYTgifQ=="/>
  </w:docVars>
  <w:rsids>
    <w:rsidRoot w:val="005828D3"/>
    <w:rsid w:val="000006EC"/>
    <w:rsid w:val="00002AF0"/>
    <w:rsid w:val="00003F15"/>
    <w:rsid w:val="00005728"/>
    <w:rsid w:val="00010A96"/>
    <w:rsid w:val="0001238B"/>
    <w:rsid w:val="0001730E"/>
    <w:rsid w:val="00017457"/>
    <w:rsid w:val="000234F1"/>
    <w:rsid w:val="00024D9D"/>
    <w:rsid w:val="00027B48"/>
    <w:rsid w:val="00027BC3"/>
    <w:rsid w:val="0003282D"/>
    <w:rsid w:val="00032DBC"/>
    <w:rsid w:val="00034142"/>
    <w:rsid w:val="000342BC"/>
    <w:rsid w:val="00034901"/>
    <w:rsid w:val="000351D8"/>
    <w:rsid w:val="000367CC"/>
    <w:rsid w:val="000368B1"/>
    <w:rsid w:val="00045D02"/>
    <w:rsid w:val="000468A1"/>
    <w:rsid w:val="00046B89"/>
    <w:rsid w:val="00056E0E"/>
    <w:rsid w:val="00056E30"/>
    <w:rsid w:val="00060D9B"/>
    <w:rsid w:val="000616F8"/>
    <w:rsid w:val="00066705"/>
    <w:rsid w:val="00073DB3"/>
    <w:rsid w:val="00077D86"/>
    <w:rsid w:val="00083368"/>
    <w:rsid w:val="00083B81"/>
    <w:rsid w:val="0008637D"/>
    <w:rsid w:val="00086845"/>
    <w:rsid w:val="000870DD"/>
    <w:rsid w:val="00087B52"/>
    <w:rsid w:val="000901F5"/>
    <w:rsid w:val="000907E8"/>
    <w:rsid w:val="00093106"/>
    <w:rsid w:val="000A3617"/>
    <w:rsid w:val="000C096F"/>
    <w:rsid w:val="000C3C2B"/>
    <w:rsid w:val="000E7A86"/>
    <w:rsid w:val="000F26C1"/>
    <w:rsid w:val="000F5699"/>
    <w:rsid w:val="00104075"/>
    <w:rsid w:val="00104D01"/>
    <w:rsid w:val="001074B2"/>
    <w:rsid w:val="00110915"/>
    <w:rsid w:val="001179B4"/>
    <w:rsid w:val="00127B33"/>
    <w:rsid w:val="00132099"/>
    <w:rsid w:val="00132C2D"/>
    <w:rsid w:val="001336AB"/>
    <w:rsid w:val="00140767"/>
    <w:rsid w:val="0014078B"/>
    <w:rsid w:val="001461CE"/>
    <w:rsid w:val="00150AEE"/>
    <w:rsid w:val="00162F6B"/>
    <w:rsid w:val="00167AA6"/>
    <w:rsid w:val="00175B02"/>
    <w:rsid w:val="00177DE9"/>
    <w:rsid w:val="00181076"/>
    <w:rsid w:val="00186F66"/>
    <w:rsid w:val="00187AE6"/>
    <w:rsid w:val="00187B84"/>
    <w:rsid w:val="00194304"/>
    <w:rsid w:val="0019500A"/>
    <w:rsid w:val="00195DCE"/>
    <w:rsid w:val="00196CAB"/>
    <w:rsid w:val="001A2FB9"/>
    <w:rsid w:val="001A7350"/>
    <w:rsid w:val="001C0139"/>
    <w:rsid w:val="001C176B"/>
    <w:rsid w:val="001C3A60"/>
    <w:rsid w:val="001C48A4"/>
    <w:rsid w:val="001D0D07"/>
    <w:rsid w:val="001D3867"/>
    <w:rsid w:val="001E471D"/>
    <w:rsid w:val="002050CD"/>
    <w:rsid w:val="002050DA"/>
    <w:rsid w:val="00206FCB"/>
    <w:rsid w:val="00206FF2"/>
    <w:rsid w:val="002108AB"/>
    <w:rsid w:val="00212645"/>
    <w:rsid w:val="00213F3E"/>
    <w:rsid w:val="00215747"/>
    <w:rsid w:val="00216162"/>
    <w:rsid w:val="002209D3"/>
    <w:rsid w:val="00221525"/>
    <w:rsid w:val="0022181D"/>
    <w:rsid w:val="00225DC0"/>
    <w:rsid w:val="002308DC"/>
    <w:rsid w:val="0023310D"/>
    <w:rsid w:val="00233E44"/>
    <w:rsid w:val="00237DA7"/>
    <w:rsid w:val="002403CF"/>
    <w:rsid w:val="002411AB"/>
    <w:rsid w:val="00246F83"/>
    <w:rsid w:val="00247304"/>
    <w:rsid w:val="0025022D"/>
    <w:rsid w:val="00251E35"/>
    <w:rsid w:val="002661E9"/>
    <w:rsid w:val="002665F7"/>
    <w:rsid w:val="00274A52"/>
    <w:rsid w:val="00286272"/>
    <w:rsid w:val="00291B51"/>
    <w:rsid w:val="002921DC"/>
    <w:rsid w:val="00297CB0"/>
    <w:rsid w:val="002A2176"/>
    <w:rsid w:val="002A3373"/>
    <w:rsid w:val="002A41F7"/>
    <w:rsid w:val="002B5E4B"/>
    <w:rsid w:val="002B678F"/>
    <w:rsid w:val="002C20F3"/>
    <w:rsid w:val="002D4804"/>
    <w:rsid w:val="002D4A82"/>
    <w:rsid w:val="002D5A02"/>
    <w:rsid w:val="002D6D7F"/>
    <w:rsid w:val="002D7DC6"/>
    <w:rsid w:val="002E5729"/>
    <w:rsid w:val="003005C9"/>
    <w:rsid w:val="00302E5A"/>
    <w:rsid w:val="003041D0"/>
    <w:rsid w:val="0030671B"/>
    <w:rsid w:val="00306948"/>
    <w:rsid w:val="0031590C"/>
    <w:rsid w:val="00316279"/>
    <w:rsid w:val="00317B6A"/>
    <w:rsid w:val="003221C1"/>
    <w:rsid w:val="0032272E"/>
    <w:rsid w:val="0032472B"/>
    <w:rsid w:val="00326A23"/>
    <w:rsid w:val="003272A4"/>
    <w:rsid w:val="00333692"/>
    <w:rsid w:val="00335501"/>
    <w:rsid w:val="003373FD"/>
    <w:rsid w:val="00340A02"/>
    <w:rsid w:val="0034434A"/>
    <w:rsid w:val="0034763B"/>
    <w:rsid w:val="00347CA1"/>
    <w:rsid w:val="00347DC7"/>
    <w:rsid w:val="00354CC4"/>
    <w:rsid w:val="003567B2"/>
    <w:rsid w:val="003618FB"/>
    <w:rsid w:val="003717A9"/>
    <w:rsid w:val="003748F6"/>
    <w:rsid w:val="003749ED"/>
    <w:rsid w:val="003825F2"/>
    <w:rsid w:val="00382722"/>
    <w:rsid w:val="00383056"/>
    <w:rsid w:val="00394284"/>
    <w:rsid w:val="003A26CD"/>
    <w:rsid w:val="003A44A4"/>
    <w:rsid w:val="003B0A25"/>
    <w:rsid w:val="003B3364"/>
    <w:rsid w:val="003B64C8"/>
    <w:rsid w:val="003B7AF4"/>
    <w:rsid w:val="003C49ED"/>
    <w:rsid w:val="003C5B30"/>
    <w:rsid w:val="003C669E"/>
    <w:rsid w:val="003D15C6"/>
    <w:rsid w:val="003D3A98"/>
    <w:rsid w:val="003D6B0F"/>
    <w:rsid w:val="003F25D0"/>
    <w:rsid w:val="003F3F5D"/>
    <w:rsid w:val="003F5EB0"/>
    <w:rsid w:val="003F7006"/>
    <w:rsid w:val="003F7F95"/>
    <w:rsid w:val="004027ED"/>
    <w:rsid w:val="0040312A"/>
    <w:rsid w:val="004062BD"/>
    <w:rsid w:val="00410CE9"/>
    <w:rsid w:val="00410E74"/>
    <w:rsid w:val="00413D51"/>
    <w:rsid w:val="00420B5E"/>
    <w:rsid w:val="004211EF"/>
    <w:rsid w:val="00422029"/>
    <w:rsid w:val="00423773"/>
    <w:rsid w:val="0043039E"/>
    <w:rsid w:val="004306D6"/>
    <w:rsid w:val="00433E6A"/>
    <w:rsid w:val="00436421"/>
    <w:rsid w:val="00443B64"/>
    <w:rsid w:val="0044433F"/>
    <w:rsid w:val="004477A9"/>
    <w:rsid w:val="00447C6E"/>
    <w:rsid w:val="00454D77"/>
    <w:rsid w:val="004550D7"/>
    <w:rsid w:val="00455F00"/>
    <w:rsid w:val="004612A1"/>
    <w:rsid w:val="00464BF4"/>
    <w:rsid w:val="0046526A"/>
    <w:rsid w:val="00466559"/>
    <w:rsid w:val="00470658"/>
    <w:rsid w:val="0047479F"/>
    <w:rsid w:val="004847C1"/>
    <w:rsid w:val="00491D13"/>
    <w:rsid w:val="004B6502"/>
    <w:rsid w:val="004B722B"/>
    <w:rsid w:val="004C2F54"/>
    <w:rsid w:val="004C4CCF"/>
    <w:rsid w:val="004E60C3"/>
    <w:rsid w:val="004F00A3"/>
    <w:rsid w:val="004F1B99"/>
    <w:rsid w:val="004F41C8"/>
    <w:rsid w:val="004F63E5"/>
    <w:rsid w:val="00501B3E"/>
    <w:rsid w:val="005054D4"/>
    <w:rsid w:val="00506493"/>
    <w:rsid w:val="0051040E"/>
    <w:rsid w:val="005226D6"/>
    <w:rsid w:val="00531667"/>
    <w:rsid w:val="00532D5E"/>
    <w:rsid w:val="00536469"/>
    <w:rsid w:val="0053685A"/>
    <w:rsid w:val="00540A0E"/>
    <w:rsid w:val="00543DA4"/>
    <w:rsid w:val="005460E1"/>
    <w:rsid w:val="005504B8"/>
    <w:rsid w:val="00550B1D"/>
    <w:rsid w:val="00551F78"/>
    <w:rsid w:val="00552909"/>
    <w:rsid w:val="00561CA4"/>
    <w:rsid w:val="00561CEF"/>
    <w:rsid w:val="00561EAC"/>
    <w:rsid w:val="0056521D"/>
    <w:rsid w:val="00575BFE"/>
    <w:rsid w:val="005828D3"/>
    <w:rsid w:val="0058318D"/>
    <w:rsid w:val="00585A65"/>
    <w:rsid w:val="00585DB9"/>
    <w:rsid w:val="00585FE0"/>
    <w:rsid w:val="0058670C"/>
    <w:rsid w:val="00587600"/>
    <w:rsid w:val="005A0DCE"/>
    <w:rsid w:val="005A13A6"/>
    <w:rsid w:val="005A1940"/>
    <w:rsid w:val="005A3659"/>
    <w:rsid w:val="005A3D80"/>
    <w:rsid w:val="005A40C7"/>
    <w:rsid w:val="005A7B36"/>
    <w:rsid w:val="005B52DD"/>
    <w:rsid w:val="005C1FE2"/>
    <w:rsid w:val="005D0E79"/>
    <w:rsid w:val="005D295F"/>
    <w:rsid w:val="005D2E41"/>
    <w:rsid w:val="005D3AE0"/>
    <w:rsid w:val="005E4E36"/>
    <w:rsid w:val="005E6576"/>
    <w:rsid w:val="005F149C"/>
    <w:rsid w:val="005F36FB"/>
    <w:rsid w:val="005F7746"/>
    <w:rsid w:val="0060084B"/>
    <w:rsid w:val="0060433A"/>
    <w:rsid w:val="00604F16"/>
    <w:rsid w:val="00613849"/>
    <w:rsid w:val="00631BB3"/>
    <w:rsid w:val="006331A0"/>
    <w:rsid w:val="00636B7E"/>
    <w:rsid w:val="00660D68"/>
    <w:rsid w:val="00663C69"/>
    <w:rsid w:val="00664033"/>
    <w:rsid w:val="00664BCC"/>
    <w:rsid w:val="00674605"/>
    <w:rsid w:val="00681C68"/>
    <w:rsid w:val="00682359"/>
    <w:rsid w:val="00684215"/>
    <w:rsid w:val="00692E62"/>
    <w:rsid w:val="006A1CD1"/>
    <w:rsid w:val="006B170A"/>
    <w:rsid w:val="006B3E26"/>
    <w:rsid w:val="006B5125"/>
    <w:rsid w:val="006C3D3C"/>
    <w:rsid w:val="006D04AC"/>
    <w:rsid w:val="006D3429"/>
    <w:rsid w:val="006D3567"/>
    <w:rsid w:val="006D6D0D"/>
    <w:rsid w:val="006E20AB"/>
    <w:rsid w:val="006E557B"/>
    <w:rsid w:val="006E7E97"/>
    <w:rsid w:val="006E7EFC"/>
    <w:rsid w:val="006F071C"/>
    <w:rsid w:val="006F2D01"/>
    <w:rsid w:val="006F3EEE"/>
    <w:rsid w:val="00701410"/>
    <w:rsid w:val="00701B8E"/>
    <w:rsid w:val="007032A6"/>
    <w:rsid w:val="00714816"/>
    <w:rsid w:val="00715DEB"/>
    <w:rsid w:val="00721FA1"/>
    <w:rsid w:val="00726D77"/>
    <w:rsid w:val="00731404"/>
    <w:rsid w:val="00737CD4"/>
    <w:rsid w:val="0074042B"/>
    <w:rsid w:val="00745093"/>
    <w:rsid w:val="00746BF0"/>
    <w:rsid w:val="007504BB"/>
    <w:rsid w:val="00752A8B"/>
    <w:rsid w:val="0075546D"/>
    <w:rsid w:val="00773D7D"/>
    <w:rsid w:val="00776908"/>
    <w:rsid w:val="007801CC"/>
    <w:rsid w:val="00781368"/>
    <w:rsid w:val="0078141D"/>
    <w:rsid w:val="00784120"/>
    <w:rsid w:val="00784DD2"/>
    <w:rsid w:val="0078578A"/>
    <w:rsid w:val="00792BCF"/>
    <w:rsid w:val="00795240"/>
    <w:rsid w:val="00797C16"/>
    <w:rsid w:val="007A5155"/>
    <w:rsid w:val="007A634D"/>
    <w:rsid w:val="007A7F24"/>
    <w:rsid w:val="007B05B7"/>
    <w:rsid w:val="007B3045"/>
    <w:rsid w:val="007B6002"/>
    <w:rsid w:val="007C0758"/>
    <w:rsid w:val="007C441B"/>
    <w:rsid w:val="007C50E6"/>
    <w:rsid w:val="007E3D1A"/>
    <w:rsid w:val="007F0570"/>
    <w:rsid w:val="007F3B50"/>
    <w:rsid w:val="007F5D5C"/>
    <w:rsid w:val="00805C54"/>
    <w:rsid w:val="00805FAE"/>
    <w:rsid w:val="00810C3B"/>
    <w:rsid w:val="008110AA"/>
    <w:rsid w:val="00830C14"/>
    <w:rsid w:val="00832609"/>
    <w:rsid w:val="00840993"/>
    <w:rsid w:val="00843106"/>
    <w:rsid w:val="008434B3"/>
    <w:rsid w:val="0084446A"/>
    <w:rsid w:val="0084492B"/>
    <w:rsid w:val="00845C87"/>
    <w:rsid w:val="00850188"/>
    <w:rsid w:val="00850631"/>
    <w:rsid w:val="00851658"/>
    <w:rsid w:val="008555FB"/>
    <w:rsid w:val="00863407"/>
    <w:rsid w:val="008770AD"/>
    <w:rsid w:val="0088313C"/>
    <w:rsid w:val="008853E9"/>
    <w:rsid w:val="00885CE3"/>
    <w:rsid w:val="00893090"/>
    <w:rsid w:val="00893470"/>
    <w:rsid w:val="008936E8"/>
    <w:rsid w:val="0089789E"/>
    <w:rsid w:val="008A152B"/>
    <w:rsid w:val="008B20E6"/>
    <w:rsid w:val="008B54D9"/>
    <w:rsid w:val="008B7E7A"/>
    <w:rsid w:val="008C481B"/>
    <w:rsid w:val="008D2610"/>
    <w:rsid w:val="008D4496"/>
    <w:rsid w:val="008D4A25"/>
    <w:rsid w:val="008D545B"/>
    <w:rsid w:val="008D55E8"/>
    <w:rsid w:val="008E339F"/>
    <w:rsid w:val="008E527E"/>
    <w:rsid w:val="008F2FEB"/>
    <w:rsid w:val="008F37D8"/>
    <w:rsid w:val="008F6494"/>
    <w:rsid w:val="008F6C29"/>
    <w:rsid w:val="00903F2A"/>
    <w:rsid w:val="009061DD"/>
    <w:rsid w:val="0091364C"/>
    <w:rsid w:val="00922642"/>
    <w:rsid w:val="00922705"/>
    <w:rsid w:val="0092301C"/>
    <w:rsid w:val="00923CD1"/>
    <w:rsid w:val="00924133"/>
    <w:rsid w:val="0092765A"/>
    <w:rsid w:val="009376CE"/>
    <w:rsid w:val="00944544"/>
    <w:rsid w:val="009450A2"/>
    <w:rsid w:val="0094662C"/>
    <w:rsid w:val="00950B6F"/>
    <w:rsid w:val="009549FC"/>
    <w:rsid w:val="00961DB4"/>
    <w:rsid w:val="00966905"/>
    <w:rsid w:val="009807C5"/>
    <w:rsid w:val="009840B2"/>
    <w:rsid w:val="009940F5"/>
    <w:rsid w:val="009A2658"/>
    <w:rsid w:val="009A5501"/>
    <w:rsid w:val="009A6594"/>
    <w:rsid w:val="009B2156"/>
    <w:rsid w:val="009B2ED5"/>
    <w:rsid w:val="009C54A7"/>
    <w:rsid w:val="009C6517"/>
    <w:rsid w:val="009C6E72"/>
    <w:rsid w:val="009D0290"/>
    <w:rsid w:val="009D1B89"/>
    <w:rsid w:val="009D5B8C"/>
    <w:rsid w:val="009D65B8"/>
    <w:rsid w:val="009D6900"/>
    <w:rsid w:val="009E3A41"/>
    <w:rsid w:val="009F11B7"/>
    <w:rsid w:val="009F76E3"/>
    <w:rsid w:val="00A0035A"/>
    <w:rsid w:val="00A00A48"/>
    <w:rsid w:val="00A0105F"/>
    <w:rsid w:val="00A02300"/>
    <w:rsid w:val="00A06BFD"/>
    <w:rsid w:val="00A11C71"/>
    <w:rsid w:val="00A16E28"/>
    <w:rsid w:val="00A316A5"/>
    <w:rsid w:val="00A342D3"/>
    <w:rsid w:val="00A41081"/>
    <w:rsid w:val="00A43A9C"/>
    <w:rsid w:val="00A44A7C"/>
    <w:rsid w:val="00A52B07"/>
    <w:rsid w:val="00A56350"/>
    <w:rsid w:val="00A56C12"/>
    <w:rsid w:val="00A6520F"/>
    <w:rsid w:val="00A659E4"/>
    <w:rsid w:val="00A74AFC"/>
    <w:rsid w:val="00A74DBC"/>
    <w:rsid w:val="00A76F32"/>
    <w:rsid w:val="00A779E3"/>
    <w:rsid w:val="00A8528C"/>
    <w:rsid w:val="00A85BB1"/>
    <w:rsid w:val="00A86A39"/>
    <w:rsid w:val="00A902A0"/>
    <w:rsid w:val="00AB6279"/>
    <w:rsid w:val="00AC44B7"/>
    <w:rsid w:val="00AD15E0"/>
    <w:rsid w:val="00AE5720"/>
    <w:rsid w:val="00AF653E"/>
    <w:rsid w:val="00AF7D81"/>
    <w:rsid w:val="00B01538"/>
    <w:rsid w:val="00B032E1"/>
    <w:rsid w:val="00B0368C"/>
    <w:rsid w:val="00B05AD2"/>
    <w:rsid w:val="00B13136"/>
    <w:rsid w:val="00B1389F"/>
    <w:rsid w:val="00B16715"/>
    <w:rsid w:val="00B169E1"/>
    <w:rsid w:val="00B221C9"/>
    <w:rsid w:val="00B235E3"/>
    <w:rsid w:val="00B27D44"/>
    <w:rsid w:val="00B27FCD"/>
    <w:rsid w:val="00B30F55"/>
    <w:rsid w:val="00B31CDF"/>
    <w:rsid w:val="00B32C5C"/>
    <w:rsid w:val="00B33834"/>
    <w:rsid w:val="00B364A8"/>
    <w:rsid w:val="00B41AF0"/>
    <w:rsid w:val="00B42E14"/>
    <w:rsid w:val="00B54739"/>
    <w:rsid w:val="00B714AF"/>
    <w:rsid w:val="00B71FEE"/>
    <w:rsid w:val="00B74215"/>
    <w:rsid w:val="00B74B84"/>
    <w:rsid w:val="00B75DB0"/>
    <w:rsid w:val="00B968DD"/>
    <w:rsid w:val="00B973F2"/>
    <w:rsid w:val="00BA0AE6"/>
    <w:rsid w:val="00BA1C72"/>
    <w:rsid w:val="00BA62DA"/>
    <w:rsid w:val="00BB427D"/>
    <w:rsid w:val="00BC16FA"/>
    <w:rsid w:val="00BC1EF4"/>
    <w:rsid w:val="00BC2D28"/>
    <w:rsid w:val="00BC62DC"/>
    <w:rsid w:val="00BD72FF"/>
    <w:rsid w:val="00BD7803"/>
    <w:rsid w:val="00BE3545"/>
    <w:rsid w:val="00BF034B"/>
    <w:rsid w:val="00BF79E2"/>
    <w:rsid w:val="00C00ECD"/>
    <w:rsid w:val="00C01F4B"/>
    <w:rsid w:val="00C063F6"/>
    <w:rsid w:val="00C06FAF"/>
    <w:rsid w:val="00C079FB"/>
    <w:rsid w:val="00C12CC3"/>
    <w:rsid w:val="00C13522"/>
    <w:rsid w:val="00C168F3"/>
    <w:rsid w:val="00C17003"/>
    <w:rsid w:val="00C226EA"/>
    <w:rsid w:val="00C22B35"/>
    <w:rsid w:val="00C278BF"/>
    <w:rsid w:val="00C3303E"/>
    <w:rsid w:val="00C353E0"/>
    <w:rsid w:val="00C368FF"/>
    <w:rsid w:val="00C512F6"/>
    <w:rsid w:val="00C54609"/>
    <w:rsid w:val="00C5531B"/>
    <w:rsid w:val="00C5616F"/>
    <w:rsid w:val="00C5623F"/>
    <w:rsid w:val="00C643F1"/>
    <w:rsid w:val="00C646B2"/>
    <w:rsid w:val="00C65278"/>
    <w:rsid w:val="00C657D7"/>
    <w:rsid w:val="00C669A5"/>
    <w:rsid w:val="00C6791D"/>
    <w:rsid w:val="00C72CE2"/>
    <w:rsid w:val="00C74C51"/>
    <w:rsid w:val="00C76380"/>
    <w:rsid w:val="00C8099B"/>
    <w:rsid w:val="00C8405C"/>
    <w:rsid w:val="00C90D0D"/>
    <w:rsid w:val="00C919A0"/>
    <w:rsid w:val="00C936C7"/>
    <w:rsid w:val="00C95388"/>
    <w:rsid w:val="00CA1F71"/>
    <w:rsid w:val="00CA3179"/>
    <w:rsid w:val="00CA7443"/>
    <w:rsid w:val="00CC5DEF"/>
    <w:rsid w:val="00CD1E0C"/>
    <w:rsid w:val="00CD2AED"/>
    <w:rsid w:val="00CD4FF5"/>
    <w:rsid w:val="00CE105D"/>
    <w:rsid w:val="00CF3A45"/>
    <w:rsid w:val="00CF4EA7"/>
    <w:rsid w:val="00CF51BC"/>
    <w:rsid w:val="00D029C2"/>
    <w:rsid w:val="00D16F5B"/>
    <w:rsid w:val="00D20308"/>
    <w:rsid w:val="00D26611"/>
    <w:rsid w:val="00D313A3"/>
    <w:rsid w:val="00D363DA"/>
    <w:rsid w:val="00D36A6F"/>
    <w:rsid w:val="00D36AB9"/>
    <w:rsid w:val="00D370AD"/>
    <w:rsid w:val="00D370D0"/>
    <w:rsid w:val="00D419CB"/>
    <w:rsid w:val="00D4491F"/>
    <w:rsid w:val="00D47E60"/>
    <w:rsid w:val="00D47F6A"/>
    <w:rsid w:val="00D6558D"/>
    <w:rsid w:val="00D731C2"/>
    <w:rsid w:val="00D736CC"/>
    <w:rsid w:val="00D91C08"/>
    <w:rsid w:val="00D949E3"/>
    <w:rsid w:val="00D96161"/>
    <w:rsid w:val="00D965A5"/>
    <w:rsid w:val="00DA6BCB"/>
    <w:rsid w:val="00DB4321"/>
    <w:rsid w:val="00DB5616"/>
    <w:rsid w:val="00DB6943"/>
    <w:rsid w:val="00DB73C3"/>
    <w:rsid w:val="00DC2DF4"/>
    <w:rsid w:val="00DD0F90"/>
    <w:rsid w:val="00DD15C5"/>
    <w:rsid w:val="00DD28B8"/>
    <w:rsid w:val="00DE013F"/>
    <w:rsid w:val="00DE5CBB"/>
    <w:rsid w:val="00E009A4"/>
    <w:rsid w:val="00E00C4C"/>
    <w:rsid w:val="00E03BDD"/>
    <w:rsid w:val="00E121A3"/>
    <w:rsid w:val="00E23E64"/>
    <w:rsid w:val="00E30DA2"/>
    <w:rsid w:val="00E50AD8"/>
    <w:rsid w:val="00E50AEA"/>
    <w:rsid w:val="00E50AEB"/>
    <w:rsid w:val="00E51F8B"/>
    <w:rsid w:val="00E528C9"/>
    <w:rsid w:val="00E56B88"/>
    <w:rsid w:val="00E611A7"/>
    <w:rsid w:val="00E67617"/>
    <w:rsid w:val="00E75C3E"/>
    <w:rsid w:val="00E77350"/>
    <w:rsid w:val="00E849CD"/>
    <w:rsid w:val="00E9005F"/>
    <w:rsid w:val="00E92114"/>
    <w:rsid w:val="00E92F3A"/>
    <w:rsid w:val="00E946EF"/>
    <w:rsid w:val="00E95318"/>
    <w:rsid w:val="00E966C5"/>
    <w:rsid w:val="00E971F4"/>
    <w:rsid w:val="00E97EE8"/>
    <w:rsid w:val="00EB4D08"/>
    <w:rsid w:val="00EC1F56"/>
    <w:rsid w:val="00EC527B"/>
    <w:rsid w:val="00ED215B"/>
    <w:rsid w:val="00ED3926"/>
    <w:rsid w:val="00ED3D1A"/>
    <w:rsid w:val="00ED7931"/>
    <w:rsid w:val="00EE02D5"/>
    <w:rsid w:val="00EF445D"/>
    <w:rsid w:val="00EF4A7A"/>
    <w:rsid w:val="00F03BC0"/>
    <w:rsid w:val="00F13E20"/>
    <w:rsid w:val="00F2230E"/>
    <w:rsid w:val="00F25D4E"/>
    <w:rsid w:val="00F32126"/>
    <w:rsid w:val="00F32DBA"/>
    <w:rsid w:val="00F360CE"/>
    <w:rsid w:val="00F46842"/>
    <w:rsid w:val="00F46DFD"/>
    <w:rsid w:val="00F47511"/>
    <w:rsid w:val="00F47B60"/>
    <w:rsid w:val="00F52685"/>
    <w:rsid w:val="00F60CB6"/>
    <w:rsid w:val="00F6395F"/>
    <w:rsid w:val="00F63B49"/>
    <w:rsid w:val="00F63FE2"/>
    <w:rsid w:val="00F6630F"/>
    <w:rsid w:val="00F720F7"/>
    <w:rsid w:val="00F72F7D"/>
    <w:rsid w:val="00F75A90"/>
    <w:rsid w:val="00F765B4"/>
    <w:rsid w:val="00F77E3A"/>
    <w:rsid w:val="00FB0D29"/>
    <w:rsid w:val="00FB63E0"/>
    <w:rsid w:val="00FB67E2"/>
    <w:rsid w:val="00FC2C8D"/>
    <w:rsid w:val="00FD1DD5"/>
    <w:rsid w:val="00FD37B7"/>
    <w:rsid w:val="00FE4259"/>
    <w:rsid w:val="00FE7F84"/>
    <w:rsid w:val="00FF0A1E"/>
    <w:rsid w:val="016C4564"/>
    <w:rsid w:val="01A14843"/>
    <w:rsid w:val="02E16BCB"/>
    <w:rsid w:val="02E5725D"/>
    <w:rsid w:val="04724F44"/>
    <w:rsid w:val="04F01EE9"/>
    <w:rsid w:val="07723089"/>
    <w:rsid w:val="07B360F0"/>
    <w:rsid w:val="0A1D552E"/>
    <w:rsid w:val="0B4B7E79"/>
    <w:rsid w:val="0BAF665A"/>
    <w:rsid w:val="0CBB2DDD"/>
    <w:rsid w:val="0DDA653B"/>
    <w:rsid w:val="10825621"/>
    <w:rsid w:val="139879D4"/>
    <w:rsid w:val="14C43FBF"/>
    <w:rsid w:val="163716F6"/>
    <w:rsid w:val="171E26B9"/>
    <w:rsid w:val="1A1D6E85"/>
    <w:rsid w:val="1BBE6445"/>
    <w:rsid w:val="1D4672A6"/>
    <w:rsid w:val="1F203E6B"/>
    <w:rsid w:val="1F82574C"/>
    <w:rsid w:val="1FB13BFD"/>
    <w:rsid w:val="20612DC9"/>
    <w:rsid w:val="21170D55"/>
    <w:rsid w:val="25453733"/>
    <w:rsid w:val="2547253F"/>
    <w:rsid w:val="26437DFE"/>
    <w:rsid w:val="27533EE6"/>
    <w:rsid w:val="2A1C2451"/>
    <w:rsid w:val="2D287BC3"/>
    <w:rsid w:val="2F612793"/>
    <w:rsid w:val="302D6B13"/>
    <w:rsid w:val="33044C2E"/>
    <w:rsid w:val="330707A3"/>
    <w:rsid w:val="3414722B"/>
    <w:rsid w:val="3443772C"/>
    <w:rsid w:val="37350AC7"/>
    <w:rsid w:val="39504729"/>
    <w:rsid w:val="3E36656B"/>
    <w:rsid w:val="40FE7063"/>
    <w:rsid w:val="41546956"/>
    <w:rsid w:val="42F712EF"/>
    <w:rsid w:val="43433D2F"/>
    <w:rsid w:val="45B74EA6"/>
    <w:rsid w:val="4AB751A7"/>
    <w:rsid w:val="4C872D6C"/>
    <w:rsid w:val="4C985569"/>
    <w:rsid w:val="4ED25AA9"/>
    <w:rsid w:val="515C7D4A"/>
    <w:rsid w:val="530F630D"/>
    <w:rsid w:val="53422EDD"/>
    <w:rsid w:val="54F8229D"/>
    <w:rsid w:val="5A8552D7"/>
    <w:rsid w:val="5CD17C75"/>
    <w:rsid w:val="5DC70453"/>
    <w:rsid w:val="5E1611EE"/>
    <w:rsid w:val="5FCB6008"/>
    <w:rsid w:val="6131633F"/>
    <w:rsid w:val="63A5572B"/>
    <w:rsid w:val="6525620B"/>
    <w:rsid w:val="659C16C7"/>
    <w:rsid w:val="68AD6CB4"/>
    <w:rsid w:val="6A0C5937"/>
    <w:rsid w:val="6C5C2A6E"/>
    <w:rsid w:val="6F2B5EC8"/>
    <w:rsid w:val="6F7B626D"/>
    <w:rsid w:val="6FE729EA"/>
    <w:rsid w:val="71066EA0"/>
    <w:rsid w:val="71151B07"/>
    <w:rsid w:val="72F773E8"/>
    <w:rsid w:val="73C958D1"/>
    <w:rsid w:val="77D66EC9"/>
    <w:rsid w:val="78EE303B"/>
    <w:rsid w:val="79DA35C0"/>
    <w:rsid w:val="7AD33A74"/>
    <w:rsid w:val="7CB023F7"/>
    <w:rsid w:val="7D0E57DE"/>
    <w:rsid w:val="7DE95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6"/>
    <w:autoRedefine/>
    <w:semiHidden/>
    <w:unhideWhenUsed/>
    <w:qFormat/>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styleId="10">
    <w:name w:val="Hyperlink"/>
    <w:basedOn w:val="8"/>
    <w:autoRedefine/>
    <w:semiHidden/>
    <w:unhideWhenUsed/>
    <w:qFormat/>
    <w:uiPriority w:val="99"/>
    <w:rPr>
      <w:color w:val="0000FF"/>
      <w:u w:val="single"/>
    </w:rPr>
  </w:style>
  <w:style w:type="character" w:customStyle="1" w:styleId="11">
    <w:name w:val="页眉 Char"/>
    <w:basedOn w:val="8"/>
    <w:link w:val="5"/>
    <w:autoRedefine/>
    <w:semiHidden/>
    <w:qFormat/>
    <w:uiPriority w:val="99"/>
    <w:rPr>
      <w:sz w:val="18"/>
      <w:szCs w:val="18"/>
    </w:rPr>
  </w:style>
  <w:style w:type="character" w:customStyle="1" w:styleId="12">
    <w:name w:val="页脚 Char"/>
    <w:basedOn w:val="8"/>
    <w:link w:val="4"/>
    <w:autoRedefine/>
    <w:semiHidden/>
    <w:qFormat/>
    <w:uiPriority w:val="99"/>
    <w:rPr>
      <w:sz w:val="18"/>
      <w:szCs w:val="18"/>
    </w:rPr>
  </w:style>
  <w:style w:type="character" w:customStyle="1" w:styleId="13">
    <w:name w:val="标题 1 Char"/>
    <w:basedOn w:val="8"/>
    <w:link w:val="2"/>
    <w:autoRedefine/>
    <w:qFormat/>
    <w:uiPriority w:val="9"/>
    <w:rPr>
      <w:rFonts w:ascii="宋体" w:hAnsi="宋体" w:eastAsia="宋体" w:cs="宋体"/>
      <w:b/>
      <w:bCs/>
      <w:kern w:val="36"/>
      <w:sz w:val="48"/>
      <w:szCs w:val="48"/>
    </w:rPr>
  </w:style>
  <w:style w:type="paragraph" w:styleId="14">
    <w:name w:val="List Paragraph"/>
    <w:basedOn w:val="1"/>
    <w:autoRedefine/>
    <w:qFormat/>
    <w:uiPriority w:val="34"/>
    <w:pPr>
      <w:ind w:firstLine="420" w:firstLineChars="200"/>
    </w:pPr>
    <w:rPr>
      <w:rFonts w:ascii="Times New Roman" w:hAnsi="Times New Roman" w:eastAsia="宋体" w:cs="Times New Roman"/>
      <w:szCs w:val="24"/>
    </w:rPr>
  </w:style>
  <w:style w:type="character" w:styleId="15">
    <w:name w:val="Placeholder Text"/>
    <w:basedOn w:val="8"/>
    <w:autoRedefine/>
    <w:unhideWhenUsed/>
    <w:qFormat/>
    <w:uiPriority w:val="99"/>
    <w:rPr>
      <w:color w:val="808080"/>
    </w:rPr>
  </w:style>
  <w:style w:type="character" w:customStyle="1" w:styleId="16">
    <w:name w:val="批注框文本 Char"/>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3176</Words>
  <Characters>3376</Characters>
  <Lines>33</Lines>
  <Paragraphs>9</Paragraphs>
  <TotalTime>1</TotalTime>
  <ScaleCrop>false</ScaleCrop>
  <LinksUpToDate>false</LinksUpToDate>
  <CharactersWithSpaces>3376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2023-02-28T03:08:00Z</dcterms:created>
  <dc:creator>lenovo</dc:creator>
  <cp:lastModifiedBy>不凡、</cp:lastModifiedBy>
  <cp:lastPrinted>2024-08-30T01:12:00Z</cp:lastPrinted>
  <dcterms:modified xsi:type="dcterms:W3CDTF">2025-08-20T09:10:21Z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FCC143DC581E44D8864D143B6E0D332E</vt:lpwstr>
  </property>
  <property fmtid="{D5CDD505-2E9C-101B-9397-08002B2CF9AE}" pid="4" name="KSOTemplateDocerSaveRecord">
    <vt:lpwstr>eyJoZGlkIjoiYjlmY2VmODhkOWNkM2EyYWJlYjVlNWNmM2NkM2JmYTgiLCJ1c2VySWQiOiIyODUwODYwOTEifQ==</vt:lpwstr>
  </property>
</Properties>
</file>