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3058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附件</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olor w:val="000000" w:themeColor="text1"/>
          <w:sz w:val="32"/>
          <w:szCs w:val="32"/>
          <w:highlight w:val="none"/>
          <w14:textFill>
            <w14:solidFill>
              <w14:schemeClr w14:val="tx1"/>
            </w14:solidFill>
          </w14:textFill>
        </w:rPr>
        <w:t>：</w:t>
      </w:r>
    </w:p>
    <w:p w14:paraId="2C654276">
      <w:pPr>
        <w:spacing w:line="500" w:lineRule="exact"/>
        <w:ind w:firstLine="880" w:firstLineChars="200"/>
        <w:jc w:val="center"/>
        <w:rPr>
          <w:rFonts w:ascii="方正小标宋简体" w:hAnsi="仿宋" w:eastAsia="方正小标宋简体"/>
          <w:color w:val="000000" w:themeColor="text1"/>
          <w:sz w:val="36"/>
          <w:szCs w:val="36"/>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考生报名指南</w:t>
      </w:r>
    </w:p>
    <w:p w14:paraId="343CF275">
      <w:pPr>
        <w:spacing w:line="500" w:lineRule="exact"/>
        <w:ind w:firstLine="720" w:firstLineChars="200"/>
        <w:jc w:val="center"/>
        <w:rPr>
          <w:rFonts w:ascii="方正小标宋简体" w:hAnsi="仿宋" w:eastAsia="方正小标宋简体"/>
          <w:color w:val="000000" w:themeColor="text1"/>
          <w:sz w:val="36"/>
          <w:szCs w:val="36"/>
          <w14:textFill>
            <w14:solidFill>
              <w14:schemeClr w14:val="tx1"/>
            </w14:solidFill>
          </w14:textFill>
        </w:rPr>
      </w:pPr>
    </w:p>
    <w:p w14:paraId="7F19A2E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本次报名采取网上报名，报考者请登录新疆师范大学校园网（www.xjnu.edu.cn）“</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通知公告</w:t>
      </w: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栏目</w:t>
      </w:r>
      <w:r>
        <w:rPr>
          <w:rFonts w:hint="eastAsia" w:ascii="仿宋_GB2312" w:hAnsi="仿宋" w:eastAsia="仿宋_GB2312"/>
          <w:color w:val="000000" w:themeColor="text1"/>
          <w:sz w:val="32"/>
          <w:szCs w:val="32"/>
          <w:highlight w:val="none"/>
          <w14:textFill>
            <w14:solidFill>
              <w14:schemeClr w14:val="tx1"/>
            </w14:solidFill>
          </w14:textFill>
        </w:rPr>
        <w:t>，认真阅读《新疆师范大学2025年公开招聘管理助理和教学助理公告》《新疆师范大学2025年公开招聘管理助理和教学助理</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岗位计划表</w:t>
      </w:r>
      <w:r>
        <w:rPr>
          <w:rFonts w:hint="eastAsia" w:ascii="仿宋_GB2312" w:hAnsi="仿宋" w:eastAsia="仿宋_GB2312"/>
          <w:color w:val="000000" w:themeColor="text1"/>
          <w:sz w:val="32"/>
          <w:szCs w:val="32"/>
          <w:highlight w:val="none"/>
          <w14:textFill>
            <w14:solidFill>
              <w14:schemeClr w14:val="tx1"/>
            </w14:solidFill>
          </w14:textFill>
        </w:rPr>
        <w:t>》等，了解招聘岗位所规定的范围、对象、条件、报名程序、有关政策规定和注意事项等内容，然后选择完全符合报考条件的岗位进行报名，报名与考试时使用的身份证信息必须一致（所有证件原件在面试前需提交复审），报考人员只能选择其中的一个岗位进行报名。</w:t>
      </w:r>
    </w:p>
    <w:p w14:paraId="73C32B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网上报名期限：</w:t>
      </w:r>
      <w:r>
        <w:rPr>
          <w:rFonts w:hint="eastAsia" w:ascii="仿宋_GB2312" w:hAnsi="仿宋" w:eastAsia="仿宋_GB2312"/>
          <w:b/>
          <w:bCs/>
          <w:color w:val="FF0000"/>
          <w:sz w:val="32"/>
          <w:szCs w:val="32"/>
          <w:highlight w:val="none"/>
          <w:lang w:eastAsia="zh-CN"/>
        </w:rPr>
        <w:t>2025</w:t>
      </w:r>
      <w:r>
        <w:rPr>
          <w:rFonts w:hint="eastAsia" w:ascii="仿宋_GB2312" w:hAnsi="仿宋" w:eastAsia="仿宋_GB2312"/>
          <w:b/>
          <w:bCs/>
          <w:color w:val="FF0000"/>
          <w:sz w:val="32"/>
          <w:szCs w:val="32"/>
          <w:highlight w:val="none"/>
        </w:rPr>
        <w:t>年</w:t>
      </w:r>
      <w:r>
        <w:rPr>
          <w:rFonts w:hint="eastAsia" w:ascii="仿宋_GB2312" w:hAnsi="仿宋" w:eastAsia="仿宋_GB2312"/>
          <w:b/>
          <w:bCs/>
          <w:color w:val="FF0000"/>
          <w:sz w:val="32"/>
          <w:szCs w:val="32"/>
          <w:highlight w:val="none"/>
          <w:lang w:val="en-US" w:eastAsia="zh-CN"/>
        </w:rPr>
        <w:t>8</w:t>
      </w:r>
      <w:r>
        <w:rPr>
          <w:rFonts w:hint="eastAsia" w:ascii="仿宋_GB2312" w:hAnsi="仿宋" w:eastAsia="仿宋_GB2312"/>
          <w:b/>
          <w:bCs/>
          <w:color w:val="FF0000"/>
          <w:sz w:val="32"/>
          <w:szCs w:val="32"/>
          <w:highlight w:val="none"/>
        </w:rPr>
        <w:t>月</w:t>
      </w:r>
      <w:r>
        <w:rPr>
          <w:rFonts w:hint="eastAsia" w:ascii="仿宋_GB2312" w:hAnsi="仿宋" w:eastAsia="仿宋_GB2312"/>
          <w:b/>
          <w:bCs/>
          <w:color w:val="FF0000"/>
          <w:sz w:val="32"/>
          <w:szCs w:val="32"/>
          <w:highlight w:val="none"/>
          <w:lang w:val="en-US" w:eastAsia="zh-CN"/>
        </w:rPr>
        <w:t>21</w:t>
      </w:r>
      <w:r>
        <w:rPr>
          <w:rFonts w:hint="eastAsia" w:ascii="仿宋_GB2312" w:hAnsi="仿宋" w:eastAsia="仿宋_GB2312"/>
          <w:b/>
          <w:bCs/>
          <w:color w:val="FF0000"/>
          <w:sz w:val="32"/>
          <w:szCs w:val="32"/>
          <w:highlight w:val="none"/>
        </w:rPr>
        <w:t>日至</w:t>
      </w:r>
      <w:r>
        <w:rPr>
          <w:rFonts w:hint="eastAsia" w:ascii="仿宋_GB2312" w:hAnsi="仿宋" w:eastAsia="仿宋_GB2312"/>
          <w:b/>
          <w:bCs/>
          <w:color w:val="FF0000"/>
          <w:sz w:val="32"/>
          <w:szCs w:val="32"/>
          <w:highlight w:val="none"/>
          <w:lang w:val="en-US" w:eastAsia="zh-CN"/>
        </w:rPr>
        <w:t>8</w:t>
      </w:r>
      <w:r>
        <w:rPr>
          <w:rFonts w:hint="eastAsia" w:ascii="仿宋_GB2312" w:hAnsi="仿宋" w:eastAsia="仿宋_GB2312"/>
          <w:b/>
          <w:bCs/>
          <w:color w:val="FF0000"/>
          <w:sz w:val="32"/>
          <w:szCs w:val="32"/>
          <w:highlight w:val="none"/>
        </w:rPr>
        <w:t>月</w:t>
      </w:r>
      <w:r>
        <w:rPr>
          <w:rFonts w:hint="eastAsia" w:ascii="仿宋_GB2312" w:hAnsi="仿宋" w:eastAsia="仿宋_GB2312"/>
          <w:b/>
          <w:bCs/>
          <w:color w:val="FF0000"/>
          <w:sz w:val="32"/>
          <w:szCs w:val="32"/>
          <w:highlight w:val="none"/>
          <w:lang w:val="en-US" w:eastAsia="zh-CN"/>
        </w:rPr>
        <w:t>29</w:t>
      </w:r>
      <w:r>
        <w:rPr>
          <w:rFonts w:hint="eastAsia" w:ascii="仿宋_GB2312" w:hAnsi="仿宋" w:eastAsia="仿宋_GB2312"/>
          <w:b/>
          <w:bCs/>
          <w:color w:val="FF0000"/>
          <w:sz w:val="32"/>
          <w:szCs w:val="32"/>
          <w:highlight w:val="none"/>
        </w:rPr>
        <w:t>日</w:t>
      </w:r>
      <w:r>
        <w:rPr>
          <w:rFonts w:hint="eastAsia" w:ascii="仿宋_GB2312" w:hAnsi="仿宋" w:eastAsia="仿宋_GB2312"/>
          <w:b/>
          <w:bCs/>
          <w:color w:val="FF0000"/>
          <w:sz w:val="32"/>
          <w:szCs w:val="32"/>
          <w:highlight w:val="none"/>
          <w:lang w:val="en-US" w:eastAsia="zh-CN"/>
        </w:rPr>
        <w:t>18:00</w:t>
      </w:r>
      <w:r>
        <w:rPr>
          <w:rFonts w:hint="eastAsia" w:ascii="仿宋_GB2312" w:hAnsi="仿宋" w:eastAsia="仿宋_GB2312"/>
          <w:b/>
          <w:bCs/>
          <w:color w:val="FF0000"/>
          <w:sz w:val="32"/>
          <w:szCs w:val="32"/>
          <w:highlight w:val="none"/>
        </w:rPr>
        <w:t>。</w:t>
      </w:r>
    </w:p>
    <w:p w14:paraId="12F0B9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一、报名所需材料</w:t>
      </w:r>
    </w:p>
    <w:p w14:paraId="5908D0A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（一）《新疆师范大学2025年公开招聘管理助理和教学助理</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报名表</w:t>
      </w:r>
      <w:r>
        <w:rPr>
          <w:rFonts w:hint="eastAsia" w:ascii="仿宋_GB2312" w:hAnsi="仿宋" w:eastAsia="仿宋_GB2312"/>
          <w:color w:val="000000" w:themeColor="text1"/>
          <w:sz w:val="32"/>
          <w:szCs w:val="32"/>
          <w:highlight w:val="none"/>
          <w14:textFill>
            <w14:solidFill>
              <w14:schemeClr w14:val="tx1"/>
            </w14:solidFill>
          </w14:textFill>
        </w:rPr>
        <w:t>》1份，贴近期彩色正面免冠1寸证件照片，所有信息必须完整填写，所填信息必须确保真实准确；</w:t>
      </w:r>
    </w:p>
    <w:p w14:paraId="6D6EE9A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（二）二代身份证原件及复印件；</w:t>
      </w:r>
    </w:p>
    <w:p w14:paraId="029CBD6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 w:eastAsia="仿宋_GB2312"/>
          <w:color w:val="000000" w:themeColor="text1"/>
          <w:sz w:val="32"/>
          <w:szCs w:val="32"/>
          <w:highlight w:val="none"/>
          <w:lang w:eastAsia="zh-CN"/>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（三）毕业证、学位证（受高等教育所有阶段证书）</w:t>
      </w:r>
      <w:r>
        <w:rPr>
          <w:rFonts w:hint="eastAsia" w:ascii="仿宋_GB2312" w:hAnsi="仿宋" w:eastAsia="仿宋_GB2312"/>
          <w:color w:val="000000" w:themeColor="text1"/>
          <w:sz w:val="32"/>
          <w:szCs w:val="32"/>
          <w:highlight w:val="none"/>
          <w:lang w:eastAsia="zh-CN"/>
          <w14:textFill>
            <w14:solidFill>
              <w14:schemeClr w14:val="tx1"/>
            </w14:solidFill>
          </w14:textFill>
        </w:rPr>
        <w:t>，</w:t>
      </w:r>
      <w:bookmarkStart w:id="0" w:name="_GoBack"/>
      <w:bookmarkEnd w:id="0"/>
      <w:r>
        <w:rPr>
          <w:rFonts w:hint="eastAsia" w:ascii="仿宋_GB2312" w:hAnsi="仿宋" w:eastAsia="仿宋_GB2312"/>
          <w:color w:val="000000" w:themeColor="text1"/>
          <w:sz w:val="32"/>
          <w:szCs w:val="32"/>
          <w:highlight w:val="none"/>
          <w14:textFill>
            <w14:solidFill>
              <w14:schemeClr w14:val="tx1"/>
            </w14:solidFill>
          </w14:textFill>
        </w:rPr>
        <w:t>海外留学归国人员需提供教育部留学服务中心出具的学历学位认证书等资料</w:t>
      </w:r>
      <w:r>
        <w:rPr>
          <w:rFonts w:hint="eastAsia" w:ascii="仿宋_GB2312" w:hAnsi="仿宋" w:eastAsia="仿宋_GB2312"/>
          <w:color w:val="000000" w:themeColor="text1"/>
          <w:sz w:val="32"/>
          <w:szCs w:val="32"/>
          <w:highlight w:val="none"/>
          <w:lang w:eastAsia="zh-CN"/>
          <w14:textFill>
            <w14:solidFill>
              <w14:schemeClr w14:val="tx1"/>
            </w14:solidFill>
          </w14:textFill>
        </w:rPr>
        <w:t>；</w:t>
      </w:r>
    </w:p>
    <w:p w14:paraId="7AEE737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（四）普通话二级乙等及以上证书；</w:t>
      </w:r>
    </w:p>
    <w:p w14:paraId="3641E9C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五</w:t>
      </w:r>
      <w:r>
        <w:rPr>
          <w:rFonts w:hint="eastAsia" w:ascii="仿宋_GB2312" w:hAnsi="仿宋" w:eastAsia="仿宋_GB2312"/>
          <w:color w:val="000000" w:themeColor="text1"/>
          <w:sz w:val="32"/>
          <w:szCs w:val="32"/>
          <w:highlight w:val="none"/>
          <w14:textFill>
            <w14:solidFill>
              <w14:schemeClr w14:val="tx1"/>
            </w14:solidFill>
          </w14:textFill>
        </w:rPr>
        <w:t>）其他报名材料</w:t>
      </w:r>
      <w:r>
        <w:rPr>
          <w:rFonts w:hint="eastAsia" w:ascii="仿宋_GB2312" w:hAnsi="仿宋" w:eastAsia="仿宋_GB2312"/>
          <w:color w:val="000000" w:themeColor="text1"/>
          <w:sz w:val="32"/>
          <w:szCs w:val="32"/>
          <w:highlight w:val="none"/>
          <w:u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u w:val="none"/>
          <w:lang w:val="en-US" w:eastAsia="zh-CN"/>
          <w14:textFill>
            <w14:solidFill>
              <w14:schemeClr w14:val="tx1"/>
            </w14:solidFill>
          </w14:textFill>
        </w:rPr>
        <w:t>如：</w:t>
      </w:r>
      <w:r>
        <w:rPr>
          <w:rFonts w:hint="eastAsia" w:ascii="仿宋_GB2312" w:hAnsi="仿宋_GB2312" w:eastAsia="仿宋_GB2312" w:cs="仿宋_GB2312"/>
          <w:i w:val="0"/>
          <w:iCs w:val="0"/>
          <w:caps w:val="0"/>
          <w:color w:val="000000"/>
          <w:spacing w:val="0"/>
          <w:sz w:val="32"/>
          <w:szCs w:val="32"/>
          <w:u w:val="none"/>
          <w:shd w:val="clear" w:fill="FFFFFF"/>
        </w:rPr>
        <w:t>脱贫家庭、低保家庭、零就业家庭、残疾等困难群体</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证明</w:t>
      </w:r>
      <w:r>
        <w:rPr>
          <w:rFonts w:hint="eastAsia" w:ascii="仿宋_GB2312" w:hAnsi="仿宋" w:eastAsia="仿宋_GB2312"/>
          <w:color w:val="000000" w:themeColor="text1"/>
          <w:sz w:val="32"/>
          <w:szCs w:val="32"/>
          <w:highlight w:val="none"/>
          <w:u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u w:val="none"/>
          <w14:textFill>
            <w14:solidFill>
              <w14:schemeClr w14:val="tx1"/>
            </w14:solidFill>
          </w14:textFill>
        </w:rPr>
        <w:t>。</w:t>
      </w:r>
    </w:p>
    <w:p w14:paraId="3D0584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以上报名材料在资格复审阶段需提供原件，招聘工作任一阶段如发现提供材料虚假或无法提供相关材料原件，将取消应聘及录取资格，并承担相应责任。</w:t>
      </w:r>
    </w:p>
    <w:p w14:paraId="1770E8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二、网上报名步骤</w:t>
      </w:r>
    </w:p>
    <w:p w14:paraId="5EE0C6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步骤一：请使用谷歌浏览器登陆新疆师范大学人才招聘系统（http://zp.xjnu.edu.cn）招聘岗位栏目下查看岗位详情；</w:t>
      </w:r>
    </w:p>
    <w:p w14:paraId="2E748C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步骤二：请使用本人二代身份证进行注册，每个身份证号只能注册一个用户名，身份证号含有X的请大写，用户名和密码请妥善保管；</w:t>
      </w:r>
    </w:p>
    <w:p w14:paraId="2F5834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FF0000"/>
          <w:sz w:val="32"/>
          <w:szCs w:val="32"/>
          <w:highlight w:val="none"/>
        </w:rPr>
      </w:pPr>
      <w:r>
        <w:rPr>
          <w:rFonts w:hint="eastAsia" w:ascii="仿宋_GB2312" w:hAnsi="仿宋" w:eastAsia="仿宋_GB2312"/>
          <w:color w:val="000000" w:themeColor="text1"/>
          <w:sz w:val="32"/>
          <w:szCs w:val="32"/>
          <w:highlight w:val="none"/>
          <w14:textFill>
            <w14:solidFill>
              <w14:schemeClr w14:val="tx1"/>
            </w14:solidFill>
          </w14:textFill>
        </w:rPr>
        <w:t>步骤三：请登陆系统后选择应聘的岗位，点击进入之后点击右上方立即申请，填写相关信息，所有信息应填尽填，不得漏项；</w:t>
      </w:r>
    </w:p>
    <w:p w14:paraId="51FA2B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步骤四：请仔细阅读“填写说明”，据实填写个人信息，无相关经历请不要填写，如有虚报和瞒报，一经查实，学校将取消应聘或聘用资格；</w:t>
      </w:r>
    </w:p>
    <w:p w14:paraId="0EE229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步骤五：请上传本人近期免冠照片，照片大小60KB以下；</w:t>
      </w:r>
    </w:p>
    <w:p w14:paraId="7543E3E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步骤六：请进行“附件”上传。将报考所需的材料扫描（JPG格式），扫描件要清晰、大小适中，将扫描后的材料依照顺序（材料顺序查看下方顺序表）插入同一个WORD文档里，附件只上传一个WORD文档</w:t>
      </w:r>
      <w:r>
        <w:rPr>
          <w:rFonts w:hint="eastAsia" w:ascii="仿宋_GB2312" w:hAnsi="仿宋" w:eastAsia="仿宋_GB2312"/>
          <w:b/>
          <w:bCs/>
          <w:color w:val="FF0000"/>
          <w:sz w:val="32"/>
          <w:szCs w:val="32"/>
          <w:highlight w:val="none"/>
        </w:rPr>
        <w:t>（文档命名为“岗位代码+姓名”）</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14:textFill>
            <w14:solidFill>
              <w14:schemeClr w14:val="tx1"/>
            </w14:solidFill>
          </w14:textFill>
        </w:rPr>
        <w:t>不按照要求上传“附件”即视为报名材料不符合要求，将做退回处理，所产生一切后果由报考人员自负。</w:t>
      </w:r>
    </w:p>
    <w:p w14:paraId="0B3ABD0F">
      <w:pPr>
        <w:keepNext w:val="0"/>
        <w:keepLines w:val="0"/>
        <w:pageBreakBefore w:val="0"/>
        <w:widowControl w:val="0"/>
        <w:kinsoku/>
        <w:wordWrap/>
        <w:overflowPunct/>
        <w:topLinePunct w:val="0"/>
        <w:autoSpaceDE/>
        <w:autoSpaceDN/>
        <w:bidi w:val="0"/>
        <w:adjustRightInd/>
        <w:snapToGrid/>
        <w:spacing w:line="600" w:lineRule="exact"/>
        <w:ind w:firstLine="482" w:firstLineChars="150"/>
        <w:textAlignment w:val="auto"/>
        <w:rPr>
          <w:rFonts w:ascii="仿宋_GB2312" w:hAnsi="仿宋" w:eastAsia="仿宋_GB2312"/>
          <w:b/>
          <w:color w:val="000000" w:themeColor="text1"/>
          <w:sz w:val="32"/>
          <w:szCs w:val="32"/>
          <w:highlight w:val="none"/>
          <w14:textFill>
            <w14:solidFill>
              <w14:schemeClr w14:val="tx1"/>
            </w14:solidFill>
          </w14:textFill>
        </w:rPr>
      </w:pPr>
      <w:r>
        <w:rPr>
          <w:rFonts w:hint="eastAsia" w:ascii="仿宋_GB2312" w:hAnsi="仿宋" w:eastAsia="仿宋_GB2312"/>
          <w:b/>
          <w:color w:val="000000" w:themeColor="text1"/>
          <w:sz w:val="32"/>
          <w:szCs w:val="32"/>
          <w:highlight w:val="none"/>
          <w14:textFill>
            <w14:solidFill>
              <w14:schemeClr w14:val="tx1"/>
            </w14:solidFill>
          </w14:textFill>
        </w:rPr>
        <w:t xml:space="preserve">报名材料排列顺序为：            </w:t>
      </w:r>
    </w:p>
    <w:tbl>
      <w:tblPr>
        <w:tblStyle w:val="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445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4DD89A1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1.</w:t>
            </w:r>
            <w:r>
              <w:rPr>
                <w:rFonts w:hint="eastAsia" w:ascii="仿宋_GB2312" w:hAnsi="仿宋" w:eastAsia="仿宋_GB2312"/>
                <w:color w:val="000000" w:themeColor="text1"/>
                <w:sz w:val="32"/>
                <w:szCs w:val="32"/>
                <w:highlight w:val="none"/>
                <w14:textFill>
                  <w14:solidFill>
                    <w14:schemeClr w14:val="tx1"/>
                  </w14:solidFill>
                </w14:textFill>
              </w:rPr>
              <w:t>《新疆师范大学2025年公开招聘管理助理和教学助理</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报名表</w:t>
            </w: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b/>
                <w:bCs/>
                <w:color w:val="FF0000"/>
                <w:w w:val="90"/>
                <w:sz w:val="32"/>
                <w:szCs w:val="32"/>
                <w:highlight w:val="none"/>
                <w:lang w:eastAsia="zh-CN"/>
              </w:rPr>
              <w:t>（</w:t>
            </w:r>
            <w:r>
              <w:rPr>
                <w:rFonts w:hint="eastAsia" w:ascii="仿宋_GB2312" w:hAnsi="仿宋" w:eastAsia="仿宋_GB2312"/>
                <w:b/>
                <w:bCs/>
                <w:color w:val="FF0000"/>
                <w:w w:val="90"/>
                <w:sz w:val="32"/>
                <w:szCs w:val="32"/>
                <w:highlight w:val="none"/>
                <w:lang w:val="en-US" w:eastAsia="zh-CN"/>
              </w:rPr>
              <w:t>请上传承诺人亲笔签名后的扫描件</w:t>
            </w:r>
            <w:r>
              <w:rPr>
                <w:rFonts w:hint="eastAsia" w:ascii="仿宋_GB2312" w:hAnsi="仿宋" w:eastAsia="仿宋_GB2312"/>
                <w:b/>
                <w:bCs/>
                <w:color w:val="FF0000"/>
                <w:w w:val="90"/>
                <w:sz w:val="32"/>
                <w:szCs w:val="32"/>
                <w:highlight w:val="none"/>
                <w:lang w:eastAsia="zh-CN"/>
              </w:rPr>
              <w:t>）</w:t>
            </w:r>
          </w:p>
        </w:tc>
      </w:tr>
      <w:tr w14:paraId="09DC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4AF560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olor w:val="000000" w:themeColor="text1"/>
                <w:sz w:val="32"/>
                <w:szCs w:val="32"/>
                <w:highlight w:val="none"/>
                <w14:textFill>
                  <w14:solidFill>
                    <w14:schemeClr w14:val="tx1"/>
                  </w14:solidFill>
                </w14:textFill>
              </w:rPr>
              <w:t>二代身份证扫描件（正反面扫描）</w:t>
            </w:r>
          </w:p>
        </w:tc>
      </w:tr>
      <w:tr w14:paraId="04A3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1F33D52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olor w:val="000000" w:themeColor="text1"/>
                <w:sz w:val="32"/>
                <w:szCs w:val="32"/>
                <w:highlight w:val="none"/>
                <w14:textFill>
                  <w14:solidFill>
                    <w14:schemeClr w14:val="tx1"/>
                  </w14:solidFill>
                </w14:textFill>
              </w:rPr>
              <w:t>毕业证、学位证扫描件（受高等教育</w:t>
            </w:r>
            <w:r>
              <w:rPr>
                <w:rFonts w:hint="eastAsia" w:ascii="仿宋_GB2312" w:hAnsi="仿宋" w:eastAsia="仿宋_GB2312"/>
                <w:b/>
                <w:bCs/>
                <w:color w:val="FF0000"/>
                <w:sz w:val="32"/>
                <w:szCs w:val="32"/>
                <w:highlight w:val="none"/>
              </w:rPr>
              <w:t>所有</w:t>
            </w:r>
            <w:r>
              <w:rPr>
                <w:rFonts w:hint="eastAsia" w:ascii="仿宋_GB2312" w:hAnsi="仿宋" w:eastAsia="仿宋_GB2312"/>
                <w:color w:val="000000" w:themeColor="text1"/>
                <w:sz w:val="32"/>
                <w:szCs w:val="32"/>
                <w:highlight w:val="none"/>
                <w14:textFill>
                  <w14:solidFill>
                    <w14:schemeClr w14:val="tx1"/>
                  </w14:solidFill>
                </w14:textFill>
              </w:rPr>
              <w:t>阶段），海外留学归国人员需提供教育部留学服务中心出具的学历学位认证书等资料</w:t>
            </w:r>
          </w:p>
        </w:tc>
      </w:tr>
      <w:tr w14:paraId="5E89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7CE997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4.</w:t>
            </w:r>
            <w:r>
              <w:rPr>
                <w:rFonts w:hint="eastAsia" w:ascii="仿宋_GB2312" w:hAnsi="仿宋" w:eastAsia="仿宋_GB2312"/>
                <w:color w:val="000000" w:themeColor="text1"/>
                <w:sz w:val="32"/>
                <w:szCs w:val="32"/>
                <w:highlight w:val="none"/>
                <w14:textFill>
                  <w14:solidFill>
                    <w14:schemeClr w14:val="tx1"/>
                  </w14:solidFill>
                </w14:textFill>
              </w:rPr>
              <w:t>普通话二级乙等及以上证书扫描件</w:t>
            </w:r>
          </w:p>
        </w:tc>
      </w:tr>
      <w:tr w14:paraId="38EA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501DAE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仿宋_GB2312" w:hAnsi="仿宋" w:eastAsia="仿宋_GB2312"/>
                <w:color w:val="000000" w:themeColor="text1"/>
                <w:sz w:val="32"/>
                <w:szCs w:val="32"/>
                <w:highlight w:val="none"/>
                <w:lang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olor w:val="000000" w:themeColor="text1"/>
                <w:sz w:val="32"/>
                <w:szCs w:val="32"/>
                <w:highlight w:val="none"/>
                <w14:textFill>
                  <w14:solidFill>
                    <w14:schemeClr w14:val="tx1"/>
                  </w14:solidFill>
                </w14:textFill>
              </w:rPr>
              <w:t>其它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岗位要求的</w:t>
            </w:r>
            <w:r>
              <w:rPr>
                <w:rFonts w:hint="eastAsia" w:ascii="仿宋_GB2312" w:hAnsi="仿宋" w:eastAsia="仿宋_GB2312"/>
                <w:color w:val="000000" w:themeColor="text1"/>
                <w:sz w:val="32"/>
                <w:szCs w:val="32"/>
                <w:highlight w:val="none"/>
                <w14:textFill>
                  <w14:solidFill>
                    <w14:schemeClr w14:val="tx1"/>
                  </w14:solidFill>
                </w14:textFill>
              </w:rPr>
              <w:t>证明材料扫描件</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u w:val="none"/>
                <w:lang w:val="en-US" w:eastAsia="zh-CN"/>
                <w14:textFill>
                  <w14:solidFill>
                    <w14:schemeClr w14:val="tx1"/>
                  </w14:solidFill>
                </w14:textFill>
              </w:rPr>
              <w:t>如：</w:t>
            </w:r>
            <w:r>
              <w:rPr>
                <w:rFonts w:hint="eastAsia" w:ascii="仿宋_GB2312" w:hAnsi="仿宋_GB2312" w:eastAsia="仿宋_GB2312" w:cs="仿宋_GB2312"/>
                <w:i w:val="0"/>
                <w:iCs w:val="0"/>
                <w:caps w:val="0"/>
                <w:color w:val="000000"/>
                <w:spacing w:val="0"/>
                <w:sz w:val="32"/>
                <w:szCs w:val="32"/>
                <w:u w:val="none"/>
                <w:shd w:val="clear" w:fill="FFFFFF"/>
              </w:rPr>
              <w:t>脱贫家庭、低保家庭、零就业家庭、残疾等困难群体</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证明</w:t>
            </w:r>
            <w:r>
              <w:rPr>
                <w:rFonts w:hint="eastAsia" w:ascii="仿宋_GB2312" w:hAnsi="仿宋_GB2312" w:eastAsia="仿宋_GB2312" w:cs="仿宋_GB2312"/>
                <w:i w:val="0"/>
                <w:iCs w:val="0"/>
                <w:caps w:val="0"/>
                <w:color w:val="000000"/>
                <w:spacing w:val="0"/>
                <w:sz w:val="32"/>
                <w:szCs w:val="32"/>
                <w:u w:val="none"/>
                <w:shd w:val="clear" w:fill="FFFFFF"/>
                <w:lang w:eastAsia="zh-CN"/>
              </w:rPr>
              <w:t>）</w:t>
            </w:r>
          </w:p>
        </w:tc>
      </w:tr>
    </w:tbl>
    <w:p w14:paraId="3C5FC6E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b/>
          <w:color w:val="000000" w:themeColor="text1"/>
          <w:sz w:val="32"/>
          <w:szCs w:val="32"/>
          <w:highlight w:val="none"/>
          <w14:textFill>
            <w14:solidFill>
              <w14:schemeClr w14:val="tx1"/>
            </w14:solidFill>
          </w14:textFill>
        </w:rPr>
      </w:pPr>
      <w:r>
        <w:rPr>
          <w:rFonts w:hint="eastAsia" w:ascii="仿宋_GB2312" w:hAnsi="仿宋" w:eastAsia="仿宋_GB2312"/>
          <w:b/>
          <w:color w:val="000000" w:themeColor="text1"/>
          <w:sz w:val="32"/>
          <w:szCs w:val="32"/>
          <w:highlight w:val="none"/>
          <w14:textFill>
            <w14:solidFill>
              <w14:schemeClr w14:val="tx1"/>
            </w14:solidFill>
          </w14:textFill>
        </w:rPr>
        <w:t>注：招聘岗位未要求的材料请不要上传</w:t>
      </w:r>
    </w:p>
    <w:p w14:paraId="1343A2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步骤七：提交简历。仔细查看岗位详情，误选、错选岗位造成的后果自行承担，系统无更改功能，请慎重。提交成功后在“我的申请”下进行查询，如岗位应聘成功，会有相应显示；</w:t>
      </w:r>
    </w:p>
    <w:p w14:paraId="063516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步骤八：审核被退回以后，可根据退回原因进行修改，待修改完以后再进行上传和提交；如显示“审核中”，</w:t>
      </w:r>
      <w:r>
        <w:rPr>
          <w:rFonts w:hint="eastAsia" w:ascii="仿宋_GB2312" w:hAnsi="仿宋" w:eastAsia="仿宋_GB2312"/>
          <w:b/>
          <w:bCs/>
          <w:color w:val="000000" w:themeColor="text1"/>
          <w:sz w:val="32"/>
          <w:szCs w:val="32"/>
          <w:highlight w:val="none"/>
          <w14:textFill>
            <w14:solidFill>
              <w14:schemeClr w14:val="tx1"/>
            </w14:solidFill>
          </w14:textFill>
        </w:rPr>
        <w:t>请耐心等待审核且无需来电询问。</w:t>
      </w:r>
      <w:r>
        <w:rPr>
          <w:rFonts w:hint="eastAsia" w:ascii="仿宋_GB2312" w:hAnsi="仿宋" w:eastAsia="仿宋_GB2312"/>
          <w:color w:val="000000" w:themeColor="text1"/>
          <w:sz w:val="32"/>
          <w:szCs w:val="32"/>
          <w:highlight w:val="none"/>
          <w14:textFill>
            <w14:solidFill>
              <w14:schemeClr w14:val="tx1"/>
            </w14:solidFill>
          </w14:textFill>
        </w:rPr>
        <w:t>未按审核意见进行操作的，视为报名无效。</w:t>
      </w:r>
    </w:p>
    <w:p w14:paraId="052742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ascii="仿宋_GB2312" w:hAnsi="仿宋" w:eastAsia="仿宋_GB2312"/>
          <w:color w:val="000000" w:themeColor="text1"/>
          <w:sz w:val="32"/>
          <w:szCs w:val="32"/>
          <w:highlight w:val="none"/>
          <w14:textFill>
            <w14:solidFill>
              <w14:schemeClr w14:val="tx1"/>
            </w14:solidFill>
          </w14:textFill>
        </w:rPr>
        <w:t>步骤九：“附件”中要求的材料请妥善保管纸质版，进入面试人员需提供纸质版原件进行资格复审。</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5FF846-FDAD-4D0E-8671-24677D9372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AB65112-F9B4-46BC-AB29-76748E1A43F8}"/>
  </w:font>
  <w:font w:name="仿宋">
    <w:panose1 w:val="02010609060101010101"/>
    <w:charset w:val="86"/>
    <w:family w:val="modern"/>
    <w:pitch w:val="default"/>
    <w:sig w:usb0="800002BF" w:usb1="38CF7CFA" w:usb2="00000016" w:usb3="00000000" w:csb0="00040001" w:csb1="00000000"/>
    <w:embedRegular r:id="rId3" w:fontKey="{3287836E-A6E5-4954-84F7-716DD552AFD9}"/>
  </w:font>
  <w:font w:name="方正小标宋简体">
    <w:panose1 w:val="03000509000000000000"/>
    <w:charset w:val="86"/>
    <w:family w:val="script"/>
    <w:pitch w:val="default"/>
    <w:sig w:usb0="00000001" w:usb1="080E0000" w:usb2="00000000" w:usb3="00000000" w:csb0="00040000" w:csb1="00000000"/>
    <w:embedRegular r:id="rId4" w:fontKey="{7A3FB895-8FB0-4988-9D6F-AB6A952B16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37CF3">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1745E">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71745E">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7067077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2MTFjZTE4ODhiMjNlYWI3MjNiYmU3ZWI5NzRhNzAifQ=="/>
  </w:docVars>
  <w:rsids>
    <w:rsidRoot w:val="005B24C1"/>
    <w:rsid w:val="00002F98"/>
    <w:rsid w:val="000747D4"/>
    <w:rsid w:val="00087699"/>
    <w:rsid w:val="000A1DAF"/>
    <w:rsid w:val="000B649F"/>
    <w:rsid w:val="000B6585"/>
    <w:rsid w:val="000D15A2"/>
    <w:rsid w:val="001E69A2"/>
    <w:rsid w:val="00280501"/>
    <w:rsid w:val="002875DE"/>
    <w:rsid w:val="002C39F5"/>
    <w:rsid w:val="002D2410"/>
    <w:rsid w:val="002F1955"/>
    <w:rsid w:val="00355732"/>
    <w:rsid w:val="00381ED0"/>
    <w:rsid w:val="0039351A"/>
    <w:rsid w:val="003A09D9"/>
    <w:rsid w:val="003C0348"/>
    <w:rsid w:val="003C7AC2"/>
    <w:rsid w:val="003D06DF"/>
    <w:rsid w:val="003F0551"/>
    <w:rsid w:val="004473AC"/>
    <w:rsid w:val="00490150"/>
    <w:rsid w:val="00510E3E"/>
    <w:rsid w:val="00573631"/>
    <w:rsid w:val="005B24C1"/>
    <w:rsid w:val="00607FA3"/>
    <w:rsid w:val="0062704B"/>
    <w:rsid w:val="006729F5"/>
    <w:rsid w:val="006A0B46"/>
    <w:rsid w:val="00703658"/>
    <w:rsid w:val="0073341F"/>
    <w:rsid w:val="00736D1A"/>
    <w:rsid w:val="008C34E7"/>
    <w:rsid w:val="008F7FB1"/>
    <w:rsid w:val="00920F41"/>
    <w:rsid w:val="00A31CFD"/>
    <w:rsid w:val="00A515BB"/>
    <w:rsid w:val="00A71A85"/>
    <w:rsid w:val="00A87267"/>
    <w:rsid w:val="00AA5A44"/>
    <w:rsid w:val="00AB7CA9"/>
    <w:rsid w:val="00AF35FB"/>
    <w:rsid w:val="00BA00AC"/>
    <w:rsid w:val="00BB56B9"/>
    <w:rsid w:val="00BE04AE"/>
    <w:rsid w:val="00C03C21"/>
    <w:rsid w:val="00CD2FFB"/>
    <w:rsid w:val="00D143C5"/>
    <w:rsid w:val="00D3687E"/>
    <w:rsid w:val="00D92FE6"/>
    <w:rsid w:val="00DB5957"/>
    <w:rsid w:val="00DD3648"/>
    <w:rsid w:val="00DE7F9E"/>
    <w:rsid w:val="00EE1536"/>
    <w:rsid w:val="00F10D9A"/>
    <w:rsid w:val="00FD398A"/>
    <w:rsid w:val="01075105"/>
    <w:rsid w:val="03AD78F1"/>
    <w:rsid w:val="049B450A"/>
    <w:rsid w:val="08E0415E"/>
    <w:rsid w:val="0CE07008"/>
    <w:rsid w:val="0EA609E0"/>
    <w:rsid w:val="0F2C4CAD"/>
    <w:rsid w:val="11991213"/>
    <w:rsid w:val="19B37887"/>
    <w:rsid w:val="1A4A39F2"/>
    <w:rsid w:val="1C696FA8"/>
    <w:rsid w:val="1DEB6BB6"/>
    <w:rsid w:val="1F3A66C5"/>
    <w:rsid w:val="26936536"/>
    <w:rsid w:val="27D0269E"/>
    <w:rsid w:val="2C944E10"/>
    <w:rsid w:val="2D865B4F"/>
    <w:rsid w:val="2EFF1042"/>
    <w:rsid w:val="31516D35"/>
    <w:rsid w:val="31DF2186"/>
    <w:rsid w:val="38D35F60"/>
    <w:rsid w:val="3BE4342F"/>
    <w:rsid w:val="40D72553"/>
    <w:rsid w:val="420F2BE2"/>
    <w:rsid w:val="48687FEC"/>
    <w:rsid w:val="49635DB3"/>
    <w:rsid w:val="4EDA0BF3"/>
    <w:rsid w:val="56BF669D"/>
    <w:rsid w:val="591626AA"/>
    <w:rsid w:val="5AA56763"/>
    <w:rsid w:val="5CA96E93"/>
    <w:rsid w:val="64030141"/>
    <w:rsid w:val="678E0B8C"/>
    <w:rsid w:val="68BA25E5"/>
    <w:rsid w:val="6EE51ECA"/>
    <w:rsid w:val="70FB3B4B"/>
    <w:rsid w:val="71B06069"/>
    <w:rsid w:val="74D06EB3"/>
    <w:rsid w:val="76AC04E9"/>
    <w:rsid w:val="7B4A6D9A"/>
    <w:rsid w:val="7B785EC2"/>
    <w:rsid w:val="7B95779E"/>
    <w:rsid w:val="7F832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1325</Words>
  <Characters>1396</Characters>
  <Lines>11</Lines>
  <Paragraphs>3</Paragraphs>
  <TotalTime>3</TotalTime>
  <ScaleCrop>false</ScaleCrop>
  <LinksUpToDate>false</LinksUpToDate>
  <CharactersWithSpaces>1408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2021-03-15T06:11:00Z</dcterms:created>
  <dc:creator>ZZ</dc:creator>
  <cp:lastModifiedBy>Administrator</cp:lastModifiedBy>
  <cp:lastPrinted>2025-02-20T08:09:00Z</cp:lastPrinted>
  <dcterms:modified xsi:type="dcterms:W3CDTF">2025-08-21T08:08:25Z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B04D39714D7B48E0BCCF2A70E15C559D</vt:lpwstr>
  </property>
  <property fmtid="{D5CDD505-2E9C-101B-9397-08002B2CF9AE}" pid="4" name="KSOTemplateDocerSaveRecord">
    <vt:lpwstr>eyJoZGlkIjoiMjJkNzY3MTNkNDMyOTIzZmJhZGIwZmI1Y2UxYzgzYjciLCJ1c2VySWQiOiIzODgyNTA5MTkifQ==</vt:lpwstr>
  </property>
</Properties>
</file>