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实验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中学校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学科教师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招聘启事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600" w:lineRule="exact"/>
        <w:ind w:firstLine="627" w:firstLineChars="196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重庆市实验中学校创建于1907年，承载着厚重的巴渝文脉，浸润着光荣的革命传统。学校是原四川省首批办好的重点中学，重庆直辖后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首批重点中学，2011年11月22日，经重庆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市教育委员会批准，由“</w:t>
      </w:r>
      <w:r>
        <w:rPr>
          <w:rFonts w:hint="eastAsia" w:ascii="方正仿宋_GBK" w:eastAsia="方正仿宋_GBK"/>
          <w:color w:val="auto"/>
          <w:sz w:val="32"/>
          <w:szCs w:val="32"/>
        </w:rPr>
        <w:t>重庆市巴县中学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正式更名为“重庆市实验中学校”。</w:t>
      </w:r>
    </w:p>
    <w:p>
      <w:pPr>
        <w:adjustRightInd w:val="0"/>
        <w:snapToGrid w:val="0"/>
        <w:spacing w:line="600" w:lineRule="exact"/>
        <w:ind w:firstLine="627" w:firstLineChars="196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校位于云篆山麓，长江之滨，本部校区占地面积超100,000平方米（约150亩）。目前形成的是一校五区办学格局，即高中部“巴县中学校区”，初中部“全善校区”“大江校区”，义务教育优质均衡发展集团化办学以城带乡战略合作学校“接龙校区”“华南城校区”。学校共137个教学班，7000余名学生，500余名教职工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学校秉承“让每一个学生适应时代发展”的办学理念，坚持“人文立魂，科技赋能”，以“苦学力行、求是求新”为校训 ，弘扬“尚公、明耻、图强”的校风，发扬“尚道、精业、修身”的教风，营造“尚学、明理、力行”的学风，先后荣获“全国教育系统先进集体”“全国教育科研先进集体”“全国艺术教育先进学校”等10余项国家级荣誉称号，“重庆市五·四红旗团委”、重庆市教育系统首批党建“双创”示范校、“重庆市首批新时代依法治校示范校”、“重庆市教育科研实验基地”等几十项市级荣誉称号，是全国科普教育基地、全国科技教育特色学校、空军飞行学员早期培训基地，全国体育后备人才（女篮、田径）培养试点校，北京大学、清华大学、中国科技大学、中国农业大学、兰州大学等著名高校优质生源基地，承办过重庆市首次重点高中教学质量评价改革现场研讨会、重庆市首届中小学生科技活动节等10余项“首次”教育活动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textAlignment w:val="auto"/>
        <w:rPr>
          <w:rStyle w:val="12"/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Style w:val="12"/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一、招聘原则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4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按照“公开、平等、竞争、择优”的原则，特面向社会公开招聘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学科教师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textAlignment w:val="auto"/>
        <w:rPr>
          <w:rStyle w:val="12"/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Style w:val="12"/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二、招聘岗位及名额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初中数学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教师1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人；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初中物理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教师1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人；初中化学教师1人；初中生物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教师1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三、招聘范围和条件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具有中华人民共和国国籍；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2.遵守中华人民共和国宪法和法律，具有良好的品行；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3.身体健康，能胜任中学教育教学工作，班级管理能力强；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4.须取得招聘岗位相应层次及以上教师资格证书；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5.年龄要求45周岁以下（</w:t>
      </w:r>
      <w:r>
        <w:rPr>
          <w:rFonts w:hint="eastAsia" w:eastAsia="方正仿宋_GBK"/>
          <w:color w:val="auto"/>
          <w:sz w:val="32"/>
          <w:szCs w:val="32"/>
        </w:rPr>
        <w:t>年龄计算截止时间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2025年8月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），具有大学本科及以上学历；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6.所学专业须与报考岗位学科专业一致或相近相关（详见附件1）。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（二）以下人员不纳入招聘范围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因犯罪受过刑事处罚的人员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被开除公职的人员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最高人民法院公布的失信被执行人员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国家有关部委联合签署备忘录明确的失信情形人员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尚未解除党纪、政务处分或正接受纪律审查、监察调查的人员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因违反法律法规或单位人事纪律等被单位辞退或解聘未满5年的原机关事业单位工作人员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因违反机关事业单位工作人员招录（聘）规定而处于禁考期的人员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5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8.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按照《事业单位人事管理回避规定》第六条构成回避关系的人员，与招聘单位领导班子成员有夫妻关系、直系血亲关系、三代以内旁系血亲关系、近姻亲关系及其他构成亲属回避关系的人员，不得报考。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Style w:val="12"/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工作地点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实验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中学校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全善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校区、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大江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校区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、招聘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1.报名时间：2025年8月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17：00前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2.报名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方式：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报名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表》及个人简历、学历证书、学位证书、教师资格证以及其他相关证书等扫描件发送到指定联系邮箱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249899789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@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qq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.com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，文件命名为“应聘学科+姓名”，扫描二维码获取报名表。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审查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：学校按照招聘要求对提交的资料进行资格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审查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并通知符合条件者参加现场考核。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4.现场考核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考核时间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上午8：30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（暂定），以电话通知为准。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主要考察应聘者的专业授课能力、教学设计能力、专业实践能力和语言表达能力等。</w:t>
      </w:r>
    </w:p>
    <w:p>
      <w:pPr>
        <w:pStyle w:val="4"/>
        <w:spacing w:before="0"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5.入职体检：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  <w:t>拟录用人员在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贝思特公司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  <w:t>指定区级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及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  <w:t>以上综合性医疗卫生机构进行体检，体检费用由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应聘者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  <w:t>自行承担。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受检人对体检结论有疑义的，可在接到体检结论通知之日起3日内书面向贝思特公司提出复检申请，由贝思特公司征得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重庆市实验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中学校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同意后到指定医院进行一次复检，体检结果以复检结果为准。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6.政治审查：</w:t>
      </w:r>
      <w:r>
        <w:rPr>
          <w:rFonts w:eastAsia="方正仿宋_GBK"/>
          <w:color w:val="auto"/>
          <w:sz w:val="32"/>
          <w:szCs w:val="32"/>
        </w:rPr>
        <w:t>由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重庆市实验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中学校</w:t>
      </w:r>
      <w:r>
        <w:rPr>
          <w:rFonts w:eastAsia="方正仿宋_GBK"/>
          <w:color w:val="auto"/>
          <w:sz w:val="32"/>
          <w:szCs w:val="32"/>
        </w:rPr>
        <w:t>对体检合格人员进行政审，凡不符合规定条件或弄虚作假一经查实，将立即取消其应聘资格，由此产生的一切后果由应聘者自负。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Style w:val="12"/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7.公示：拟聘用人员名单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巴南人才微信公众号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公示，公示时间为5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天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、条件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1.合同管理：</w:t>
      </w:r>
      <w:r>
        <w:rPr>
          <w:rFonts w:eastAsia="方正仿宋_GBK"/>
          <w:color w:val="auto"/>
          <w:sz w:val="32"/>
          <w:szCs w:val="32"/>
        </w:rPr>
        <w:t>录用人员与贝思特公司签订《派遣员工劳动合同》，派遣到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重庆市实验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中学校</w:t>
      </w:r>
      <w:r>
        <w:rPr>
          <w:rFonts w:hint="eastAsia" w:eastAsia="方正仿宋_GBK"/>
          <w:color w:val="auto"/>
          <w:sz w:val="32"/>
          <w:szCs w:val="32"/>
        </w:rPr>
        <w:t>工</w:t>
      </w:r>
      <w:r>
        <w:rPr>
          <w:rFonts w:eastAsia="方正仿宋_GBK"/>
          <w:color w:val="auto"/>
          <w:sz w:val="32"/>
          <w:szCs w:val="32"/>
        </w:rPr>
        <w:t>作，</w:t>
      </w:r>
      <w:r>
        <w:rPr>
          <w:rFonts w:eastAsia="方正仿宋_GBK"/>
          <w:color w:val="auto"/>
          <w:kern w:val="0"/>
          <w:sz w:val="32"/>
          <w:szCs w:val="32"/>
        </w:rPr>
        <w:t>试用期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方正仿宋_GBK"/>
          <w:color w:val="auto"/>
          <w:kern w:val="0"/>
          <w:sz w:val="32"/>
          <w:szCs w:val="32"/>
        </w:rPr>
        <w:t>个月。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2.薪资待遇：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电话咨询或者面议。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联系方式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重庆市实验中学校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老师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13883693726；贝思特公司咨询电话：66291686。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附件：1.重庆市实验中学校聘用教师岗位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2.重庆市实验中学校聘用教师招聘报名表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重庆市实验中学校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3200" w:firstLineChars="10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重庆贝思特人力资源开发有限公司     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2025年8月18日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附件1：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44"/>
          <w:szCs w:val="44"/>
        </w:rPr>
        <w:t>重庆市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44"/>
          <w:szCs w:val="44"/>
          <w:lang w:eastAsia="zh-CN"/>
        </w:rPr>
        <w:t>实验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44"/>
          <w:szCs w:val="44"/>
        </w:rPr>
        <w:t>中学校聘用教师岗位表</w:t>
      </w:r>
    </w:p>
    <w:tbl>
      <w:tblPr>
        <w:tblStyle w:val="10"/>
        <w:tblW w:w="51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744"/>
        <w:gridCol w:w="665"/>
        <w:gridCol w:w="1020"/>
        <w:gridCol w:w="4035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专业（学科）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7"/>
                <w:rFonts w:hint="default"/>
                <w:lang w:val="en-US" w:eastAsia="zh-CN" w:bidi="ar"/>
              </w:rPr>
              <w:t>本科专业</w:t>
            </w:r>
            <w:r>
              <w:rPr>
                <w:rStyle w:val="18"/>
                <w:rFonts w:eastAsia="仿宋"/>
                <w:lang w:val="en-US" w:eastAsia="zh-CN" w:bidi="ar"/>
              </w:rPr>
              <w:t>: 0701-</w:t>
            </w:r>
            <w:r>
              <w:rPr>
                <w:rStyle w:val="17"/>
                <w:rFonts w:hint="default"/>
                <w:lang w:val="en-US" w:eastAsia="zh-CN" w:bidi="ar"/>
              </w:rPr>
              <w:t>数学【类】</w:t>
            </w:r>
            <w:r>
              <w:rPr>
                <w:rStyle w:val="18"/>
                <w:rFonts w:eastAsia="仿宋"/>
                <w:lang w:val="en-US" w:eastAsia="zh-CN" w:bidi="ar"/>
              </w:rPr>
              <w:t>,0401-</w:t>
            </w:r>
            <w:r>
              <w:rPr>
                <w:rStyle w:val="17"/>
                <w:rFonts w:hint="default"/>
                <w:lang w:val="en-US" w:eastAsia="zh-CN" w:bidi="ar"/>
              </w:rPr>
              <w:t>教育学【类】（数学方向）</w:t>
            </w:r>
            <w:r>
              <w:rPr>
                <w:rStyle w:val="18"/>
                <w:rFonts w:eastAsia="仿宋"/>
                <w:lang w:val="en-US" w:eastAsia="zh-CN" w:bidi="ar"/>
              </w:rPr>
              <w:t>;</w:t>
            </w:r>
            <w:r>
              <w:rPr>
                <w:rStyle w:val="18"/>
                <w:rFonts w:eastAsia="仿宋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/>
                <w:lang w:val="en-US" w:eastAsia="zh-CN" w:bidi="ar"/>
              </w:rPr>
              <w:t>研究生专业</w:t>
            </w:r>
            <w:r>
              <w:rPr>
                <w:rStyle w:val="18"/>
                <w:rFonts w:eastAsia="仿宋"/>
                <w:lang w:val="en-US" w:eastAsia="zh-CN" w:bidi="ar"/>
              </w:rPr>
              <w:t>: 0401-</w:t>
            </w:r>
            <w:r>
              <w:rPr>
                <w:rStyle w:val="17"/>
                <w:rFonts w:hint="default"/>
                <w:lang w:val="en-US" w:eastAsia="zh-CN" w:bidi="ar"/>
              </w:rPr>
              <w:t>教育学【类】（数学方向）</w:t>
            </w:r>
            <w:r>
              <w:rPr>
                <w:rStyle w:val="18"/>
                <w:rFonts w:eastAsia="仿宋"/>
                <w:lang w:val="en-US" w:eastAsia="zh-CN" w:bidi="ar"/>
              </w:rPr>
              <w:t>,0451-</w:t>
            </w:r>
            <w:r>
              <w:rPr>
                <w:rStyle w:val="17"/>
                <w:rFonts w:hint="default"/>
                <w:lang w:val="en-US" w:eastAsia="zh-CN" w:bidi="ar"/>
              </w:rPr>
              <w:t>教育【类】（数学方向）</w:t>
            </w:r>
            <w:r>
              <w:rPr>
                <w:rStyle w:val="18"/>
                <w:rFonts w:eastAsia="仿宋"/>
                <w:lang w:val="en-US" w:eastAsia="zh-CN" w:bidi="ar"/>
              </w:rPr>
              <w:t>,0701-</w:t>
            </w:r>
            <w:r>
              <w:rPr>
                <w:rStyle w:val="17"/>
                <w:rFonts w:hint="default"/>
                <w:lang w:val="en-US" w:eastAsia="zh-CN" w:bidi="ar"/>
              </w:rPr>
              <w:t>数学【类】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具有相应等级及以上教师资格证。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7"/>
                <w:rFonts w:hint="default"/>
                <w:lang w:val="en-US" w:eastAsia="zh-CN" w:bidi="ar"/>
              </w:rPr>
              <w:t>本科专业</w:t>
            </w:r>
            <w:r>
              <w:rPr>
                <w:rStyle w:val="18"/>
                <w:rFonts w:eastAsia="仿宋"/>
                <w:lang w:val="en-US" w:eastAsia="zh-CN" w:bidi="ar"/>
              </w:rPr>
              <w:t>: 0702-</w:t>
            </w:r>
            <w:r>
              <w:rPr>
                <w:rStyle w:val="17"/>
                <w:rFonts w:hint="default"/>
                <w:lang w:val="en-US" w:eastAsia="zh-CN" w:bidi="ar"/>
              </w:rPr>
              <w:t>物理学【类】</w:t>
            </w:r>
            <w:r>
              <w:rPr>
                <w:rStyle w:val="18"/>
                <w:rFonts w:eastAsia="仿宋"/>
                <w:lang w:val="en-US" w:eastAsia="zh-CN" w:bidi="ar"/>
              </w:rPr>
              <w:t>,0401-</w:t>
            </w:r>
            <w:r>
              <w:rPr>
                <w:rStyle w:val="17"/>
                <w:rFonts w:hint="default"/>
                <w:lang w:val="en-US" w:eastAsia="zh-CN" w:bidi="ar"/>
              </w:rPr>
              <w:t>教育学【类】（物理方向）</w:t>
            </w:r>
            <w:r>
              <w:rPr>
                <w:rStyle w:val="18"/>
                <w:rFonts w:eastAsia="仿宋"/>
                <w:lang w:val="en-US" w:eastAsia="zh-CN" w:bidi="ar"/>
              </w:rPr>
              <w:t>;</w:t>
            </w:r>
            <w:r>
              <w:rPr>
                <w:rStyle w:val="18"/>
                <w:rFonts w:eastAsia="仿宋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/>
                <w:lang w:val="en-US" w:eastAsia="zh-CN" w:bidi="ar"/>
              </w:rPr>
              <w:t>研究生专业</w:t>
            </w:r>
            <w:r>
              <w:rPr>
                <w:rStyle w:val="18"/>
                <w:rFonts w:eastAsia="仿宋"/>
                <w:lang w:val="en-US" w:eastAsia="zh-CN" w:bidi="ar"/>
              </w:rPr>
              <w:t>: 0401-</w:t>
            </w:r>
            <w:r>
              <w:rPr>
                <w:rStyle w:val="17"/>
                <w:rFonts w:hint="default"/>
                <w:lang w:val="en-US" w:eastAsia="zh-CN" w:bidi="ar"/>
              </w:rPr>
              <w:t>教育学【类】（物理方向）</w:t>
            </w:r>
            <w:r>
              <w:rPr>
                <w:rStyle w:val="18"/>
                <w:rFonts w:eastAsia="仿宋"/>
                <w:lang w:val="en-US" w:eastAsia="zh-CN" w:bidi="ar"/>
              </w:rPr>
              <w:t>,0451-</w:t>
            </w:r>
            <w:r>
              <w:rPr>
                <w:rStyle w:val="17"/>
                <w:rFonts w:hint="default"/>
                <w:lang w:val="en-US" w:eastAsia="zh-CN" w:bidi="ar"/>
              </w:rPr>
              <w:t>教育【类】（物理方向）</w:t>
            </w:r>
            <w:r>
              <w:rPr>
                <w:rStyle w:val="18"/>
                <w:rFonts w:eastAsia="仿宋"/>
                <w:lang w:val="en-US" w:eastAsia="zh-CN" w:bidi="ar"/>
              </w:rPr>
              <w:t>,0702-</w:t>
            </w:r>
            <w:r>
              <w:rPr>
                <w:rStyle w:val="17"/>
                <w:rFonts w:hint="default"/>
                <w:lang w:val="en-US" w:eastAsia="zh-CN" w:bidi="ar"/>
              </w:rPr>
              <w:t>物理学【类】</w:t>
            </w:r>
            <w:r>
              <w:rPr>
                <w:rStyle w:val="18"/>
                <w:rFonts w:eastAsia="仿宋"/>
                <w:lang w:val="en-US" w:eastAsia="zh-CN" w:bidi="ar"/>
              </w:rPr>
              <w:t>,0708-</w:t>
            </w:r>
            <w:r>
              <w:rPr>
                <w:rStyle w:val="17"/>
                <w:rFonts w:hint="default"/>
                <w:lang w:val="en-US" w:eastAsia="zh-CN" w:bidi="ar"/>
              </w:rPr>
              <w:t>地球物理学【类】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具有相应等级及以上教师资格证。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本科专业: 0703-化学【类】,0401-教育学【类】（化学方向）;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研究生专业: 085602-化学工程专业,0703-化学【类】,0401-教育学【类】（化学方向）,0451-教育【类】（化学方向）,0817-化学工程与技术【类】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具有相应等级及以上教师资格证。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9"/>
                <w:lang w:val="en-US" w:eastAsia="zh-CN" w:bidi="ar"/>
              </w:rPr>
              <w:t>本科专业</w:t>
            </w:r>
            <w:r>
              <w:rPr>
                <w:rStyle w:val="20"/>
                <w:rFonts w:eastAsia="仿宋"/>
                <w:lang w:val="en-US" w:eastAsia="zh-CN" w:bidi="ar"/>
              </w:rPr>
              <w:t>: 0710-</w:t>
            </w:r>
            <w:r>
              <w:rPr>
                <w:rStyle w:val="19"/>
                <w:lang w:val="en-US" w:eastAsia="zh-CN" w:bidi="ar"/>
              </w:rPr>
              <w:t>生物科学【类】</w:t>
            </w:r>
            <w:r>
              <w:rPr>
                <w:rStyle w:val="20"/>
                <w:rFonts w:eastAsia="仿宋"/>
                <w:lang w:val="en-US" w:eastAsia="zh-CN" w:bidi="ar"/>
              </w:rPr>
              <w:t>,0830-</w:t>
            </w:r>
            <w:r>
              <w:rPr>
                <w:rStyle w:val="19"/>
                <w:lang w:val="en-US" w:eastAsia="zh-CN" w:bidi="ar"/>
              </w:rPr>
              <w:t>生物工程【类】</w:t>
            </w:r>
            <w:r>
              <w:rPr>
                <w:rStyle w:val="20"/>
                <w:rFonts w:eastAsia="仿宋"/>
                <w:lang w:val="en-US" w:eastAsia="zh-CN" w:bidi="ar"/>
              </w:rPr>
              <w:t>,0401-</w:t>
            </w:r>
            <w:r>
              <w:rPr>
                <w:rStyle w:val="19"/>
                <w:lang w:val="en-US" w:eastAsia="zh-CN" w:bidi="ar"/>
              </w:rPr>
              <w:t>教育学【类】（生物方向）</w:t>
            </w:r>
            <w:r>
              <w:rPr>
                <w:rStyle w:val="20"/>
                <w:rFonts w:eastAsia="仿宋"/>
                <w:lang w:val="en-US" w:eastAsia="zh-CN" w:bidi="ar"/>
              </w:rPr>
              <w:t>;</w:t>
            </w:r>
            <w:r>
              <w:rPr>
                <w:rStyle w:val="20"/>
                <w:rFonts w:eastAsia="仿宋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研究生专业</w:t>
            </w:r>
            <w:r>
              <w:rPr>
                <w:rStyle w:val="20"/>
                <w:rFonts w:eastAsia="仿宋"/>
                <w:lang w:val="en-US" w:eastAsia="zh-CN" w:bidi="ar"/>
              </w:rPr>
              <w:t>: 086001-</w:t>
            </w:r>
            <w:r>
              <w:rPr>
                <w:rStyle w:val="19"/>
                <w:lang w:val="en-US" w:eastAsia="zh-CN" w:bidi="ar"/>
              </w:rPr>
              <w:t>生物技术与工程专业</w:t>
            </w:r>
            <w:r>
              <w:rPr>
                <w:rStyle w:val="20"/>
                <w:rFonts w:eastAsia="仿宋"/>
                <w:lang w:val="en-US" w:eastAsia="zh-CN" w:bidi="ar"/>
              </w:rPr>
              <w:t>,0710-</w:t>
            </w:r>
            <w:r>
              <w:rPr>
                <w:rStyle w:val="19"/>
                <w:lang w:val="en-US" w:eastAsia="zh-CN" w:bidi="ar"/>
              </w:rPr>
              <w:t>生物学【类】</w:t>
            </w:r>
            <w:r>
              <w:rPr>
                <w:rStyle w:val="20"/>
                <w:rFonts w:eastAsia="仿宋"/>
                <w:lang w:val="en-US" w:eastAsia="zh-CN" w:bidi="ar"/>
              </w:rPr>
              <w:t>,0836-</w:t>
            </w:r>
            <w:r>
              <w:rPr>
                <w:rStyle w:val="19"/>
                <w:lang w:val="en-US" w:eastAsia="zh-CN" w:bidi="ar"/>
              </w:rPr>
              <w:t>生物工程【类】</w:t>
            </w:r>
            <w:r>
              <w:rPr>
                <w:rStyle w:val="20"/>
                <w:rFonts w:eastAsia="仿宋"/>
                <w:lang w:val="en-US" w:eastAsia="zh-CN" w:bidi="ar"/>
              </w:rPr>
              <w:t>,0401-</w:t>
            </w:r>
            <w:r>
              <w:rPr>
                <w:rStyle w:val="19"/>
                <w:lang w:val="en-US" w:eastAsia="zh-CN" w:bidi="ar"/>
              </w:rPr>
              <w:t>教育学【类】（生物方向）</w:t>
            </w:r>
            <w:r>
              <w:rPr>
                <w:rStyle w:val="20"/>
                <w:rFonts w:eastAsia="仿宋"/>
                <w:lang w:val="en-US" w:eastAsia="zh-CN" w:bidi="ar"/>
              </w:rPr>
              <w:t>,0451-</w:t>
            </w:r>
            <w:r>
              <w:rPr>
                <w:rStyle w:val="19"/>
                <w:lang w:val="en-US" w:eastAsia="zh-CN" w:bidi="ar"/>
              </w:rPr>
              <w:t>教育【类】（生物方向）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具有相应等级及以上教师资格证。</w:t>
            </w:r>
          </w:p>
        </w:tc>
      </w:tr>
    </w:tbl>
    <w:p>
      <w:pPr>
        <w:pStyle w:val="5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备注：以上专业参考《重庆市事业单位公开招聘专业参考目录（2024年版）》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>
      <w:pPr>
        <w:spacing w:line="560" w:lineRule="exact"/>
        <w:jc w:val="center"/>
        <w:rPr>
          <w:rFonts w:ascii="仿宋_GB2312"/>
          <w:b/>
          <w:color w:val="000000"/>
          <w:sz w:val="22"/>
        </w:rPr>
      </w:pPr>
      <w:r>
        <w:rPr>
          <w:rFonts w:hint="eastAsia" w:ascii="方正小标宋简体" w:hAnsi="方正小标宋简体" w:eastAsia="方正小标宋简体"/>
          <w:color w:val="000000"/>
          <w:sz w:val="40"/>
          <w:szCs w:val="44"/>
        </w:rPr>
        <w:t>重庆市</w:t>
      </w:r>
      <w:r>
        <w:rPr>
          <w:rFonts w:hint="eastAsia" w:ascii="方正小标宋简体" w:hAnsi="方正小标宋简体" w:eastAsia="方正小标宋简体"/>
          <w:color w:val="000000"/>
          <w:sz w:val="40"/>
          <w:szCs w:val="44"/>
          <w:lang w:eastAsia="zh-CN"/>
        </w:rPr>
        <w:t>实验</w:t>
      </w:r>
      <w:r>
        <w:rPr>
          <w:rFonts w:hint="eastAsia" w:ascii="方正小标宋简体" w:hAnsi="方正小标宋简体" w:eastAsia="方正小标宋简体"/>
          <w:color w:val="000000"/>
          <w:sz w:val="40"/>
          <w:szCs w:val="44"/>
        </w:rPr>
        <w:t>中学校聘用教师</w:t>
      </w:r>
      <w:r>
        <w:rPr>
          <w:rFonts w:hint="eastAsia" w:ascii="方正小标宋简体" w:hAnsi="方正小标宋简体" w:eastAsia="方正小标宋简体"/>
          <w:color w:val="000000"/>
          <w:sz w:val="40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/>
          <w:color w:val="000000"/>
          <w:sz w:val="40"/>
          <w:szCs w:val="44"/>
        </w:rPr>
        <w:t>报名表</w:t>
      </w:r>
    </w:p>
    <w:p>
      <w:pPr>
        <w:snapToGrid w:val="0"/>
        <w:spacing w:line="400" w:lineRule="exact"/>
        <w:rPr>
          <w:rFonts w:ascii="仿宋_GB2312"/>
          <w:color w:val="000000"/>
          <w:sz w:val="24"/>
        </w:rPr>
      </w:pPr>
    </w:p>
    <w:p>
      <w:pPr>
        <w:snapToGrid w:val="0"/>
        <w:spacing w:line="400" w:lineRule="exact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报名岗位：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02"/>
        <w:gridCol w:w="98"/>
        <w:gridCol w:w="242"/>
        <w:gridCol w:w="727"/>
        <w:gridCol w:w="928"/>
        <w:gridCol w:w="385"/>
        <w:gridCol w:w="273"/>
        <w:gridCol w:w="321"/>
        <w:gridCol w:w="614"/>
        <w:gridCol w:w="479"/>
        <w:gridCol w:w="327"/>
        <w:gridCol w:w="70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姓名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民族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出生年月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籍贯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政治面貌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学历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毕业时间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毕业院校(系)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所学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是否师范专业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教师资格种类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0" w:firstLineChars="5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普通话等级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身份证号码</w:t>
            </w:r>
          </w:p>
        </w:tc>
        <w:tc>
          <w:tcPr>
            <w:tcW w:w="318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271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" w:firstLineChars="200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联系电话（手机）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何时何地取得何种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专业技术职务</w:t>
            </w:r>
          </w:p>
        </w:tc>
        <w:tc>
          <w:tcPr>
            <w:tcW w:w="2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color w:val="000000"/>
                <w:sz w:val="22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何时何地取得何种岗位等级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奖惩情况</w:t>
            </w:r>
          </w:p>
        </w:tc>
        <w:tc>
          <w:tcPr>
            <w:tcW w:w="7944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本人主要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学习及工作简历（何时、何处、任何职）</w:t>
            </w:r>
          </w:p>
        </w:tc>
        <w:tc>
          <w:tcPr>
            <w:tcW w:w="7944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5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家庭主要成员情况（父母、配偶、子女）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/>
                <w:color w:val="000000"/>
                <w:sz w:val="18"/>
                <w:szCs w:val="18"/>
              </w:rPr>
            </w:pPr>
          </w:p>
        </w:tc>
        <w:tc>
          <w:tcPr>
            <w:tcW w:w="7944" w:type="dxa"/>
            <w:gridSpan w:val="1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/>
                <w:color w:val="000000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color w:val="000000"/>
                <w:sz w:val="22"/>
              </w:rPr>
            </w:pPr>
          </w:p>
        </w:tc>
      </w:tr>
    </w:tbl>
    <w:p>
      <w:pPr>
        <w:spacing w:line="240" w:lineRule="exact"/>
        <w:rPr>
          <w:rFonts w:ascii="仿宋_GB2312" w:hAnsi="仿宋_GB2312" w:eastAsia="仿宋_GB2312"/>
          <w:color w:val="000000"/>
          <w:sz w:val="22"/>
          <w:szCs w:val="32"/>
        </w:rPr>
      </w:pPr>
      <w:r>
        <w:rPr>
          <w:rFonts w:hint="eastAsia" w:ascii="仿宋_GB2312" w:hAnsi="仿宋_GB2312" w:eastAsia="仿宋_GB2312"/>
          <w:color w:val="000000"/>
          <w:sz w:val="22"/>
          <w:szCs w:val="32"/>
        </w:rPr>
        <w:t xml:space="preserve"> </w:t>
      </w:r>
    </w:p>
    <w:p>
      <w:pPr>
        <w:spacing w:line="240" w:lineRule="exact"/>
        <w:jc w:val="center"/>
      </w:pPr>
      <w:r>
        <w:rPr>
          <w:rFonts w:hint="eastAsia" w:ascii="宋体" w:hAnsi="宋体" w:eastAsia="宋体" w:cs="宋体"/>
          <w:color w:val="000000"/>
          <w:sz w:val="24"/>
        </w:rPr>
        <w:t>本人签名：</w:t>
      </w:r>
      <w:r>
        <w:rPr>
          <w:rFonts w:hint="default" w:ascii="宋体" w:hAnsi="宋体" w:eastAsia="宋体" w:cs="宋体"/>
          <w:color w:val="000000"/>
          <w:sz w:val="24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</w:rPr>
        <w:t xml:space="preserve">  年  月   日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3"/>
    <w:rsid w:val="00002B74"/>
    <w:rsid w:val="00061517"/>
    <w:rsid w:val="000B7217"/>
    <w:rsid w:val="000E1F70"/>
    <w:rsid w:val="00105F12"/>
    <w:rsid w:val="0020193F"/>
    <w:rsid w:val="00293117"/>
    <w:rsid w:val="00331DC2"/>
    <w:rsid w:val="00473CB6"/>
    <w:rsid w:val="004C46E3"/>
    <w:rsid w:val="004F70A3"/>
    <w:rsid w:val="005015B3"/>
    <w:rsid w:val="00521DB5"/>
    <w:rsid w:val="006E7F5B"/>
    <w:rsid w:val="008537C0"/>
    <w:rsid w:val="00867B1A"/>
    <w:rsid w:val="008A4B53"/>
    <w:rsid w:val="00A06CC7"/>
    <w:rsid w:val="00AC0130"/>
    <w:rsid w:val="00AC413E"/>
    <w:rsid w:val="00B103A2"/>
    <w:rsid w:val="00B52583"/>
    <w:rsid w:val="00B96531"/>
    <w:rsid w:val="00BA4889"/>
    <w:rsid w:val="00CC465A"/>
    <w:rsid w:val="00D02C8D"/>
    <w:rsid w:val="00D9188D"/>
    <w:rsid w:val="00E603FA"/>
    <w:rsid w:val="00E76175"/>
    <w:rsid w:val="00E86BB0"/>
    <w:rsid w:val="00F258E5"/>
    <w:rsid w:val="00F805D6"/>
    <w:rsid w:val="02B04F96"/>
    <w:rsid w:val="05F15722"/>
    <w:rsid w:val="060C517F"/>
    <w:rsid w:val="07FB5F13"/>
    <w:rsid w:val="0D110043"/>
    <w:rsid w:val="105E23A9"/>
    <w:rsid w:val="14505E02"/>
    <w:rsid w:val="16932ADC"/>
    <w:rsid w:val="16B81D68"/>
    <w:rsid w:val="274249ED"/>
    <w:rsid w:val="28760A49"/>
    <w:rsid w:val="289C74AE"/>
    <w:rsid w:val="28FD1347"/>
    <w:rsid w:val="2CB06D37"/>
    <w:rsid w:val="2CDC58D1"/>
    <w:rsid w:val="34FC2B2D"/>
    <w:rsid w:val="35112B4A"/>
    <w:rsid w:val="395619D9"/>
    <w:rsid w:val="3D772730"/>
    <w:rsid w:val="419A4B7E"/>
    <w:rsid w:val="47DF1B64"/>
    <w:rsid w:val="4833024A"/>
    <w:rsid w:val="4AE32B89"/>
    <w:rsid w:val="4C4507AA"/>
    <w:rsid w:val="50D821F4"/>
    <w:rsid w:val="55580C8C"/>
    <w:rsid w:val="5576721A"/>
    <w:rsid w:val="55960A2D"/>
    <w:rsid w:val="579C6101"/>
    <w:rsid w:val="5A82421C"/>
    <w:rsid w:val="5B521EEB"/>
    <w:rsid w:val="63F6448F"/>
    <w:rsid w:val="65C65110"/>
    <w:rsid w:val="67FB3EF4"/>
    <w:rsid w:val="690A018D"/>
    <w:rsid w:val="7266570D"/>
    <w:rsid w:val="7311392B"/>
    <w:rsid w:val="746B01D4"/>
    <w:rsid w:val="77BA2C18"/>
    <w:rsid w:val="78521B33"/>
    <w:rsid w:val="D7F1B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2"/>
    <w:semiHidden/>
    <w:qFormat/>
    <w:uiPriority w:val="0"/>
    <w:rPr>
      <w:rFonts w:ascii="宋体" w:hAnsi="宋体" w:eastAsia="宋体" w:cs="Times New Roman"/>
      <w:b/>
      <w:bCs/>
      <w:sz w:val="27"/>
      <w:szCs w:val="27"/>
    </w:rPr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7">
    <w:name w:val="font31"/>
    <w:basedOn w:val="11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8">
    <w:name w:val="font51"/>
    <w:basedOn w:val="1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0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2020</Words>
  <Characters>2099</Characters>
  <Lines>10</Lines>
  <Paragraphs>2</Paragraphs>
  <TotalTime>1</TotalTime>
  <ScaleCrop>false</ScaleCrop>
  <LinksUpToDate>false</LinksUpToDate>
  <CharactersWithSpaces>2172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2022-08-07T18:27:00Z</dcterms:created>
  <dc:creator>admin</dc:creator>
  <cp:lastModifiedBy>Administrator</cp:lastModifiedBy>
  <cp:lastPrinted>2025-08-14T14:47:00Z</cp:lastPrinted>
  <dcterms:modified xsi:type="dcterms:W3CDTF">2025-08-18T02:22:19Z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KSOTemplateDocerSaveRecord">
    <vt:lpwstr>eyJoZGlkIjoiOWVmNmIwOWE5NjY2NGRjY2U4OWZlNzU1ZjU3M2Y4YTQiLCJ1c2VySWQiOiIxOTQ2MzUxMTUifQ==</vt:lpwstr>
  </property>
  <property fmtid="{D5CDD505-2E9C-101B-9397-08002B2CF9AE}" pid="4" name="ICV">
    <vt:lpwstr>CE3F8755F9BA4ED1AE8E601CD3428D4B_12</vt:lpwstr>
  </property>
</Properties>
</file>