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黑体_GBK" w:cs="Times New Roman"/>
          <w:sz w:val="32"/>
          <w:szCs w:val="24"/>
          <w:lang w:val="en-US"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24"/>
        </w:rPr>
        <w:t>附件</w:t>
      </w:r>
      <w:r>
        <w:rPr>
          <w:rFonts w:hint="default" w:ascii="方正黑体_GBK" w:hAnsi="Times New Roman" w:eastAsia="方正黑体_GBK" w:cs="Times New Roman"/>
          <w:sz w:val="32"/>
          <w:szCs w:val="24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重庆市潼南区教育系统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w w:val="9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选聘教师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加分项目及办法（试行）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报名参加公开竞聘（遴选）教师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近三年间符合下列加分条件，并在报名登记时提交相应材料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（原件及“与原件相符”签字签名加盖公章复印件）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，均可享受加分。凡报名登记完成后提交的加分材料一律不予受理。加分事项于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笔试面试前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公示。以下各项加分可累加，但累加后的总分不超过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lang w:eastAsia="zh-CN"/>
        </w:rPr>
        <w:t>一、加分类别：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  <w:t>（一）综合荣誉类（此项只计最高一项得分）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经过单位推选，获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区（县）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以上优秀共产党员、优秀教师、优秀教育工作者、优秀班主任、优秀德育工作者、优秀交流支教教师、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最美教师、十佳教师、教书育人楷模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综合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荣誉称号的，国家级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分，省（部）级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分，市（厅）级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1分，区（县）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0.5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分。以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区（县）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级及以上党委、政府、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教育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行政部门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其他部门联合或单独颁发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  <w:t>（二）综合业务类（此项只计最高一项得分）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获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区（县）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以上特级教师、学科带头人、学科名师、骨干教师、名师工作室主持人、教学能手、专家工作室主持人、工匠等业务综合类称号，国家级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分，省（部）级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分，市（厅）级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1分，区（县）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0.5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分。以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区（县）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级及以上党委、政府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教育行政部门、人力社保部门联合或单独颁发的为准。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  <w:t>（三）单项荣誉类（此项只计最高一项得分）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在单项活动中经主办方推荐评选，获得优秀裁判员、优秀运动员、优秀培训学员等荣誉称号的，国家级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分，省（部）级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分，市（厅）级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1分，区（县）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0.5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分。以区（县）级及以上党委、政府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教育行政部门、体育行政管理部门联合或单独颁发的为准。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  <w:t>（四）材料类教育教学竞赛获奖（此项只计最高一项得分）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论文评选、录像课、微课、多媒体课件等材料类教育教学竞赛获奖（含研究课、示范课等非竞赛性质的展示课获奖），国家级一等奖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分，国家级二等奖、省（部）级一等奖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分，国家级三等奖、省（部）级二等奖、市（厅）级一等奖１分，省（部）级三等奖、市（厅）级二等奖、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区（县）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级一等奖0.5分。以加盖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区（县）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及以上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、市（厅）级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及以上的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教科研机构、电教机构、教育学会加印章为准。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  <w:t>（五）现场类教育教学竞赛获奖（此项只计最高一项得分）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参加国家级、省（部）级、市（厅）级、区（县）级公开竞赛性质的现场赛课或其他现场类教育教学技能竞赛获奖，国家级一等奖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分，国家级二等奖、省（部）级一等奖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分，国家级三等奖、省（部）级二等奖、市（厅）级一等奖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分，省（部）级三等奖、市（厅）级二等奖、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区（县）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级一等奖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0.5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分。以加盖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区（县）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及以上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、市（厅）级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及以上的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教科研机构、电教机构、教育学会加印章为准。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  <w:t>（六）教科研课题成果类（此项只计最高一项得分）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教科研课题结题的，相应教师加分，其中国家级课题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分、省部级课题（含重点或非重点）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分、市（厅）级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1分、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区（县）级0.5分。同一教科研课题结题并获奖的，相应教师在以上情况基础上再增加0.5分。以加盖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区（县）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及以上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、市（厅）级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及以上的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教科研机构、电教机构、教育学会加印章为准。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  <w:t>（七）发表文章（此项加分累计不超过1分）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在省（部）级以上专业刊物（须具有ISSN或CN号）上发表过与教育教学工作相关的论文、案例或经验文章等，每篇加0.5分，同一篇文章不重复计分。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lang w:eastAsia="zh-CN"/>
        </w:rPr>
        <w:t>加分级别：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（一）国家级：党中央、国务院等联合或者单独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颁发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（二）省（部）级：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省（直辖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市）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党委、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政府，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教育部等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国家部委联合或者单独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颁发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（三）市（厅）级：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市（直辖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区县、地级市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党委、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政府、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省（直辖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市）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教育行政主管部门及其他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部门联合或者单独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颁发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区（县）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级：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区（县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直辖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）党委、政府、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市（直辖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区县、地级市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）教育行政管理部门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其他部门联合或者单独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颁发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县部门级：县（直辖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镇）以下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党委、政府、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教育行政管理部门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其他部门联合或者单独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颁发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的。</w:t>
      </w:r>
      <w:r>
        <w:rPr>
          <w:rFonts w:hint="eastAsia" w:ascii="方正仿宋_GBK" w:hAnsi="方正仿宋_GBK" w:eastAsia="方正仿宋_GBK" w:cs="方正仿宋_GBK"/>
          <w:b w:val="0"/>
          <w:bCs/>
          <w:color w:val="0000FF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/>
          <w:color w:val="0000FF"/>
          <w:sz w:val="32"/>
          <w:szCs w:val="32"/>
          <w:lang w:val="en-US" w:eastAsia="zh-CN"/>
        </w:rPr>
        <w:t>直辖</w:t>
      </w:r>
      <w:r>
        <w:rPr>
          <w:rFonts w:hint="eastAsia" w:ascii="方正仿宋_GBK" w:hAnsi="方正仿宋_GBK" w:eastAsia="方正仿宋_GBK" w:cs="方正仿宋_GBK"/>
          <w:b w:val="0"/>
          <w:bCs/>
          <w:color w:val="0000FF"/>
          <w:sz w:val="32"/>
          <w:szCs w:val="32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b w:val="0"/>
          <w:bCs/>
          <w:color w:val="0000FF"/>
          <w:sz w:val="32"/>
          <w:szCs w:val="32"/>
          <w:lang w:val="en-US" w:eastAsia="zh-CN"/>
        </w:rPr>
        <w:t>县部门级不加分，其他省市县部门级可按直辖</w:t>
      </w:r>
      <w:r>
        <w:rPr>
          <w:rFonts w:hint="eastAsia" w:ascii="方正仿宋_GBK" w:hAnsi="方正仿宋_GBK" w:eastAsia="方正仿宋_GBK" w:cs="方正仿宋_GBK"/>
          <w:b w:val="0"/>
          <w:bCs/>
          <w:color w:val="0000FF"/>
          <w:sz w:val="32"/>
          <w:szCs w:val="32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b w:val="0"/>
          <w:bCs/>
          <w:color w:val="0000FF"/>
          <w:sz w:val="32"/>
          <w:szCs w:val="32"/>
          <w:lang w:val="en-US" w:eastAsia="zh-CN"/>
        </w:rPr>
        <w:t>区县级的分值加分。</w:t>
      </w:r>
      <w:r>
        <w:rPr>
          <w:rFonts w:hint="eastAsia" w:ascii="方正仿宋_GBK" w:hAnsi="方正仿宋_GBK" w:eastAsia="方正仿宋_GBK" w:cs="方正仿宋_GBK"/>
          <w:b w:val="0"/>
          <w:bCs/>
          <w:color w:val="0000FF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）教科研机构、电教机构、教育学会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等代表主管部门评定的奖项等同于主管部门的相应级别，但只对等同于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市（厅）级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及以上的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教科研机构、电教机构、教育学会联合或者单独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颁发的进行加分。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15AED"/>
    <w:rsid w:val="07CA2C3F"/>
    <w:rsid w:val="092D06BD"/>
    <w:rsid w:val="093519A1"/>
    <w:rsid w:val="10833081"/>
    <w:rsid w:val="10ED5ABC"/>
    <w:rsid w:val="1D364B8E"/>
    <w:rsid w:val="1F224481"/>
    <w:rsid w:val="252E07D4"/>
    <w:rsid w:val="25554CA2"/>
    <w:rsid w:val="30982F2E"/>
    <w:rsid w:val="4387641C"/>
    <w:rsid w:val="4876402E"/>
    <w:rsid w:val="4EA45C76"/>
    <w:rsid w:val="54005E53"/>
    <w:rsid w:val="607962B5"/>
    <w:rsid w:val="671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b/>
      <w:color w:val="FF0000"/>
      <w:sz w:val="4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2024-05-08T07:53:00Z</dcterms:created>
  <dc:creator>邓强</dc:creator>
  <cp:lastModifiedBy>DENG</cp:lastModifiedBy>
  <cp:lastPrinted>2025-04-29T07:39:00Z</cp:lastPrinted>
  <dcterms:modified xsi:type="dcterms:W3CDTF">2025-05-07T03:35:22Z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94D36744A0A9442C968F8024B72A2780</vt:lpwstr>
  </property>
</Properties>
</file>