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15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屏山县相关国有企业介绍</w:t>
      </w:r>
    </w:p>
    <w:p w14:paraId="733E44CE">
      <w:pPr>
        <w:pStyle w:val="2"/>
        <w:rPr>
          <w:rFonts w:hint="eastAsia"/>
          <w:lang w:val="en-US" w:eastAsia="zh-CN"/>
        </w:rPr>
      </w:pPr>
    </w:p>
    <w:p w14:paraId="1B670EFB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屏山县公用事业服务有限公司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成立于2011年1月，公司定位为公用服务型企业，主营低空经济、车辆租赁、垃圾处理、充电桩建设运营、资产管理等领域服务保障;物业服务、公共停车收费、巡游出租车等公用事业投资建设运营;教育产业投资、产教融合、智慧教育、人力资源派遣、人才引进与服务、人力资源培训与开发、人力资源咨询等人力资源服务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屏山县雅居物业管理有限公司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屏山县公用事业服务有限公司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全资二级子公司，主营业务为物业管理；住房租赁；专业保洁、清洗、消毒服务；城市绿化；酒店管理；小食杂；洗车服务；居民日常生活服务等。</w:t>
      </w:r>
    </w:p>
    <w:p w14:paraId="2B9AFDEE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成立于2002年10月，是屏山县政府国有大型骨干文旅企业、三产服务业县级平台公司和县级文化旅游产业投融资优质平台。公司业务领域涉及文化、教育、传媒、旅游以及投融资产业链板块。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四川宇客商贸有限公司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成立于2020年5月，系</w:t>
      </w:r>
      <w:r>
        <w:rPr>
          <w:rFonts w:hint="eastAsia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全资二级子公司，主要经营商品批发、零售，文旅特色产品销售等。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四川宇客酒店有限公司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成立于2024年05月，系</w:t>
      </w:r>
      <w:r>
        <w:rPr>
          <w:rFonts w:hint="eastAsia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全资二级子公司，主要经营酒店管理、住宿服务、餐饮服务等。</w:t>
      </w:r>
      <w:r>
        <w:rPr>
          <w:rFonts w:hint="eastAsia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屏山县宇客景区管理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成立于2020年2月，主要经营文旅项目开发规划设计、城市亮化美化以及园林工程建设等。</w:t>
      </w:r>
    </w:p>
    <w:p w14:paraId="30A11776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bookmarkStart w:id="0" w:name="_GoBack"/>
      <w:bookmarkEnd w:id="0"/>
      <w:r>
        <w:rPr>
          <w:rFonts w:hint="eastAsia" w:ascii="Times New Roman" w:hAnsi="Times New Roman" w:eastAsia="仿宋_GB2312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、屏山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县丰硕农业投资有限公司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成立于2021年7月</w:t>
      </w:r>
      <w:r>
        <w:rPr>
          <w:rFonts w:hint="default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聚焦乡村振兴，服务“三农”经济，围绕茶叶、水果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、林业竹业等主导产业和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竹笋、白魔芋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、屏山套醋、君山龙泉等特色产业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做响有机品牌，做强供应链，做优资本金融，做大屏山特产市场，开展全链条市场化经营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。</w:t>
      </w:r>
    </w:p>
    <w:p w14:paraId="38BAF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1" w:fontKey="{DCB1629C-424A-4C93-BFEC-A29E7005F7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EC6B0F-F908-4FB6-9FFE-F3957737BF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F0828A-C669-42A6-A2DC-932A1B117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5322"/>
    <w:rsid w:val="12F02321"/>
    <w:rsid w:val="1A147FD0"/>
    <w:rsid w:val="20716591"/>
    <w:rsid w:val="253375ED"/>
    <w:rsid w:val="2BAB4D8D"/>
    <w:rsid w:val="380B7311"/>
    <w:rsid w:val="4DDB3D76"/>
    <w:rsid w:val="75242814"/>
    <w:rsid w:val="778A5322"/>
    <w:rsid w:val="784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807</Characters>
  <Lines>0</Lines>
  <Paragraphs>0</Paragraphs>
  <TotalTime>0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2025-07-10T15:21:00Z</dcterms:created>
  <dc:creator>豆妈</dc:creator>
  <cp:lastModifiedBy>刘琳</cp:lastModifiedBy>
  <dcterms:modified xsi:type="dcterms:W3CDTF">2025-08-13T08:11:51Z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80B5AE56E79E456BB46AF4C7D2E6E749_13</vt:lpwstr>
  </property>
  <property fmtid="{D5CDD505-2E9C-101B-9397-08002B2CF9AE}" pid="4" name="KSOTemplateDocerSaveRecord">
    <vt:lpwstr>eyJoZGlkIjoiNWQyNWNlZTIwMzBmNzA5OTRjN2I2YzUwMGM1NDU3NWUiLCJ1c2VySWQiOiIyOTA1NjEyODUifQ==</vt:lpwstr>
  </property>
</Properties>
</file>