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 w:firstLineChars="0"/>
        <w:jc w:val="center"/>
        <w:textAlignment w:val="baseline"/>
        <w:outlineLvl w:val="0"/>
        <w:rPr>
          <w:rFonts w:hint="default" w:ascii="Times New Roman" w:hAnsi="Times New Roman" w:eastAsia="方正小标宋_GBK" w:cs="Times New Roman"/>
          <w:snapToGrid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snapToGrid/>
          <w:color w:val="000000"/>
          <w:kern w:val="2"/>
          <w:sz w:val="44"/>
          <w:szCs w:val="44"/>
          <w:lang w:val="en-US" w:eastAsia="zh-CN" w:bidi="ar"/>
        </w:rPr>
        <w:t>吉林</w:t>
      </w:r>
      <w:r>
        <w:rPr>
          <w:rFonts w:hint="default" w:ascii="Times New Roman" w:hAnsi="Times New Roman" w:eastAsia="方正小标宋_GBK" w:cs="Times New Roman"/>
          <w:snapToGrid/>
          <w:color w:val="000000"/>
          <w:kern w:val="2"/>
          <w:sz w:val="44"/>
          <w:szCs w:val="44"/>
          <w:lang w:val="en-US" w:eastAsia="zh-CN" w:bidi="ar"/>
        </w:rPr>
        <w:t>省安保集团有限责任公司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 w:firstLineChars="0"/>
        <w:jc w:val="center"/>
        <w:textAlignment w:val="baseline"/>
        <w:outlineLvl w:val="0"/>
        <w:rPr>
          <w:rFonts w:hint="default" w:ascii="Times New Roman" w:hAnsi="Times New Roman" w:eastAsia="方正小标宋_GBK" w:cs="Times New Roman"/>
          <w:snapToGrid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snapToGrid/>
          <w:color w:val="000000"/>
          <w:kern w:val="2"/>
          <w:sz w:val="44"/>
          <w:szCs w:val="44"/>
          <w:lang w:val="en-US" w:eastAsia="zh-CN" w:bidi="ar"/>
        </w:rPr>
        <w:t>公开遴选岗位</w:t>
      </w:r>
      <w:bookmarkStart w:id="2" w:name="_GoBack"/>
      <w:bookmarkEnd w:id="2"/>
      <w:r>
        <w:rPr>
          <w:rFonts w:hint="default" w:ascii="Times New Roman" w:hAnsi="Times New Roman" w:eastAsia="方正小标宋_GBK" w:cs="Times New Roman"/>
          <w:snapToGrid/>
          <w:color w:val="000000"/>
          <w:kern w:val="2"/>
          <w:sz w:val="44"/>
          <w:szCs w:val="44"/>
          <w:lang w:val="en-US" w:eastAsia="zh-CN" w:bidi="ar"/>
        </w:rPr>
        <w:t>及资格条件一览表</w:t>
      </w:r>
    </w:p>
    <w:tbl>
      <w:tblPr>
        <w:tblStyle w:val="3"/>
        <w:tblpPr w:leftFromText="180" w:rightFromText="180" w:vertAnchor="text" w:horzAnchor="page" w:tblpXSpec="center" w:tblpY="573"/>
        <w:tblOverlap w:val="never"/>
        <w:tblW w:w="835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54"/>
        <w:gridCol w:w="1234"/>
        <w:gridCol w:w="933"/>
        <w:gridCol w:w="48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1"/>
                <w:szCs w:val="21"/>
                <w:lang w:val="en-US" w:eastAsia="zh-CN" w:bidi="ar"/>
              </w:rPr>
              <w:t>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1"/>
                <w:szCs w:val="21"/>
                <w:lang w:val="en-US" w:eastAsia="zh-CN" w:bidi="ar"/>
              </w:rPr>
              <w:t>岗位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1"/>
                <w:szCs w:val="21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6" w:hRule="atLeast"/>
          <w:jc w:val="center"/>
        </w:trPr>
        <w:tc>
          <w:tcPr>
            <w:tcW w:w="135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</w:rPr>
            </w:pPr>
            <w:bookmarkStart w:id="0" w:name="OLE_LINK1"/>
            <w:bookmarkStart w:id="1" w:name="OLE_LINK2" w:colFirst="1" w:colLast="3"/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吉林省安保集团有限责任公司</w:t>
            </w:r>
            <w:bookmarkEnd w:id="0"/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lang w:val="en-US" w:eastAsia="zh-CN" w:bidi="ar"/>
              </w:rPr>
              <w:t>党群人力部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lang w:val="en-US" w:eastAsia="zh-CN" w:bidi="ar"/>
              </w:rPr>
              <w:t>负责党群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lang w:val="en-US" w:eastAsia="zh-CN" w:bidi="ar"/>
              </w:rPr>
              <w:t>工作职员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本科及以上学历，中共党员，政治立场坚定，具有良好的政治素养和道德品质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Chars="0" w:right="0" w:rightChars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2.40周岁及以下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具备副高级以上职称或硕士以上学历，且有工作十年以上本领域工作经验的，年龄可放宽至45周岁以下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Chars="0" w:right="0" w:rightChars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具有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年以上党群工作经验，熟悉党群工作流程和规范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Chars="0" w:right="0" w:rightChars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4.熟悉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党建相关知识，包括党的理论知识、组织建设、党员管理等方面，熟悉党的方针政策和相关法律法规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具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有较好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的综合协调能力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具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有较好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的问题解决能力，能够及时处理党群工作中出现的各种问题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具有中级及以上政工专业职务资格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者优先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工作认真负责，具有较强的责任心和敬业精神，具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良好的团队合作精神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  <w:t>。</w:t>
            </w:r>
          </w:p>
        </w:tc>
      </w:tr>
      <w:bookmarkEnd w:id="1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81" w:hRule="atLeast"/>
          <w:jc w:val="center"/>
        </w:trPr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lang w:val="en-US" w:eastAsia="zh-CN" w:bidi="ar"/>
              </w:rPr>
              <w:t>党群人力部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lang w:val="en-US" w:eastAsia="zh-CN" w:bidi="ar"/>
              </w:rPr>
              <w:t>负责人力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lang w:val="en-US" w:eastAsia="zh-CN" w:bidi="ar"/>
              </w:rPr>
              <w:t>工作职员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本科及以上学历，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中共党员，具备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良好的职业道德和职业操守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2.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40周岁及以下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具备副高级以上职称或硕士以上学历，且有工作十年以上本领域工作经验的，年龄可放宽至45周岁以下。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具有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年以上人力资源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管理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工作经验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Chars="0" w:right="0" w:rightChars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4.精通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劳动法和劳动合同法等相关法律法规，熟悉人力资源管理各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模块知识，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包括招聘、培训、绩效、薪酬、员工关系等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相关管理知识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.具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良好的数据分析能力，能够运用数据分析工具对薪酬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数据进行深入分析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6.具有较强的服务意识和执行能力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Chars="0" w:right="0" w:rightChars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具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良好的沟通协调能力和团队合作精神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Chars="0" w:right="0" w:rightChars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8.工作细致严谨，具有严格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的保密意识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4" w:hRule="atLeast"/>
          <w:jc w:val="center"/>
        </w:trPr>
        <w:tc>
          <w:tcPr>
            <w:tcW w:w="135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吉林省安保集团有限责任公司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财务部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职员</w:t>
            </w: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本科及以上学历，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会计学、财务管理、经济学相关专业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Chars="0" w:right="0" w:rightChars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40周岁及以下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具备副高级以上职称或硕士以上学历，且有工作十年以上本领域工作经验的，年龄可放宽至50周岁以下。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.具有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年以上会计核算、成本管理等财务相关工作经验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.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熟悉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财务管理、会计、金融等相关知识，全面掌握税法、经济法等相关法律法规，能够熟练运用财务知识解决实际问题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.熟练应用财务软件和办公软件，具有较好的沟通和协调能力，具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较强的分析和判断能力，能够对财务数据进行深入分析，为决策提供准确依据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拥有较强的组织管理能力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.具有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会计类专业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中级及以上技术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职称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.工作认真负责，严谨细致，具有较强的风险意识和保密意识，能够严格遵守财务规章制度。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2" w:hRule="atLeast"/>
          <w:jc w:val="center"/>
        </w:trPr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" w:bidi="ar"/>
              </w:rPr>
              <w:t>审计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职员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大学本科及以上学历，审计学、会计学、财务管理、财政学相关专业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2.40周岁及以下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具备副高级以上职称或硕士以上学历，且有工作十年以上本领域工作经验的，年龄可放宽至50周岁以下。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3.具有3年以上相关工作经验，参与过专项审计、内控评价、经济责任审计等项目，熟悉审计全流程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4.掌握审计相关法规政策，熟练掌握企业财务管理、企业内部审计相关知识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5.具有较好的沟通和协调能力、分析和判断能力以及较强的组织管理能力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6.具有会计类、审计类专业中级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" w:bidi="ar"/>
              </w:rPr>
              <w:t>及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以上技术职称或专业资格。</w:t>
            </w:r>
          </w:p>
        </w:tc>
      </w:tr>
    </w:tbl>
    <w:p>
      <w:pPr>
        <w:tabs>
          <w:tab w:val="left" w:pos="2833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247" w:right="1800" w:bottom="147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65C6D"/>
    <w:rsid w:val="24665C6D"/>
    <w:rsid w:val="3ABC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2025-08-08T01:47:00Z</dcterms:created>
  <dc:creator>Administrator</dc:creator>
  <cp:lastModifiedBy>Administrator</cp:lastModifiedBy>
  <dcterms:modified xsi:type="dcterms:W3CDTF">2025-08-08T01:53:47Z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