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37A0">
      <w:pPr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附件1</w:t>
      </w:r>
    </w:p>
    <w:p w14:paraId="3E36B671"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</w:rPr>
        <w:t>双凤桥街道2025年招录</w:t>
      </w:r>
      <w:r>
        <w:rPr>
          <w:rFonts w:hint="eastAsia" w:eastAsia="方正小标宋_GBK" w:cs="Times New Roman"/>
          <w:sz w:val="40"/>
          <w:szCs w:val="40"/>
          <w:lang w:val="en-US" w:eastAsia="zh-CN"/>
        </w:rPr>
        <w:t>村专职干部和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编外聘用人员岗位需求一览表</w:t>
      </w:r>
      <w:bookmarkEnd w:id="0"/>
    </w:p>
    <w:tbl>
      <w:tblPr>
        <w:tblStyle w:val="4"/>
        <w:tblW w:w="15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10"/>
        <w:gridCol w:w="1480"/>
        <w:gridCol w:w="789"/>
        <w:gridCol w:w="1041"/>
        <w:gridCol w:w="4550"/>
        <w:gridCol w:w="1540"/>
        <w:gridCol w:w="820"/>
        <w:gridCol w:w="3570"/>
      </w:tblGrid>
      <w:tr w14:paraId="53D6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4C9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1AC0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村专职干部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Style w:val="6"/>
                <w:lang w:val="en-US" w:eastAsia="zh-CN" w:bidi="ar"/>
              </w:rPr>
              <w:t>村专职干部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大专及以上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不限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Style w:val="7"/>
                <w:rFonts w:hint="default" w:ascii="Times New Roman" w:hAnsi="Times New Roman" w:eastAsia="方正仿宋_GBK" w:cs="Times New Roman"/>
                <w:highlight w:val="none"/>
                <w:lang w:val="en-US" w:eastAsia="zh-CN" w:bidi="ar"/>
              </w:rPr>
              <w:t>岁及以下（1989年8月11日及以后出生）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年及以上基层工作经验。</w:t>
            </w:r>
          </w:p>
        </w:tc>
      </w:tr>
      <w:tr w14:paraId="1E5C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编外聘用人员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大专及以上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专科：土木建筑类；本科：土木类、建筑类</w:t>
            </w:r>
            <w:r>
              <w:rPr>
                <w:rStyle w:val="6"/>
                <w:rFonts w:hint="eastAsia"/>
                <w:lang w:val="en-US" w:eastAsia="zh-CN" w:bidi="ar"/>
              </w:rPr>
              <w:t>；</w:t>
            </w:r>
            <w:r>
              <w:rPr>
                <w:rStyle w:val="6"/>
                <w:lang w:val="en-US" w:eastAsia="zh-CN" w:bidi="ar"/>
              </w:rPr>
              <w:t>研究生：土木工程类、建筑学类。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35周岁及以下（1989年8月11日及以后出生）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0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岗位2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大专及以上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highlight w:val="none"/>
                <w:lang w:val="en-US" w:eastAsia="zh-CN" w:bidi="ar"/>
              </w:rPr>
              <w:t>专科：财务会计类；本科：财务会计类、工商管理类；研究生：工商管理学类、会计类。</w:t>
            </w: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1.持会计专业技术初级及以上资格证书；</w:t>
            </w:r>
          </w:p>
          <w:p w14:paraId="0E04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2.有2年及以上财务工作经验。</w:t>
            </w:r>
          </w:p>
        </w:tc>
      </w:tr>
      <w:tr w14:paraId="5F26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岗位3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专科：信息类、电子信息类、计算机类；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本科：管理科学与工程类、信息类、计算机类；研究生：电子信息类、计算机科学与技术类。</w:t>
            </w: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从事数字重庆数字化建设、基层智治相关工作</w:t>
            </w:r>
          </w:p>
        </w:tc>
      </w:tr>
      <w:tr w14:paraId="5610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岗位4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本科：管理科学与工程类；研究生：管理科学与工程类。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45周岁及以下（1980年8月11日及以后出生）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0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C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本科：法学类；研究生：法学类。</w:t>
            </w: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岗位6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本科：工商管理类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公共管理类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；研究生：工商管理类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公共管理类、公共管理学类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。</w:t>
            </w: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不限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648B9E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A2A54"/>
    <w:rsid w:val="337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character" w:customStyle="1" w:styleId="6">
    <w:name w:val="font5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2025-08-07T01:04:00Z</dcterms:created>
  <dc:creator>SKY-Z</dc:creator>
  <cp:lastModifiedBy>SKY-Z</cp:lastModifiedBy>
  <dcterms:modified xsi:type="dcterms:W3CDTF">2025-08-07T01:04:41Z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ECBA1A4F8D9340E38F854774BBBC8010_11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