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3042E">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14:paraId="18AA8E60">
      <w:pPr>
        <w:spacing w:line="570" w:lineRule="exact"/>
        <w:jc w:val="center"/>
        <w:rPr>
          <w:rFonts w:hint="eastAsia" w:ascii="方正仿宋_GBK" w:eastAsia="方正仿宋_GBK" w:cs="方正仿宋_GBK"/>
          <w:b/>
          <w:sz w:val="36"/>
          <w:szCs w:val="36"/>
        </w:rPr>
      </w:pPr>
      <w:bookmarkStart w:id="0" w:name="_GoBack"/>
      <w:r>
        <w:rPr>
          <w:rFonts w:hint="eastAsia" w:ascii="方正仿宋_GBK" w:eastAsia="方正仿宋_GBK" w:cs="方正仿宋_GBK"/>
          <w:b/>
          <w:sz w:val="36"/>
          <w:szCs w:val="36"/>
        </w:rPr>
        <w:t>渝北区仙桃社区卫生服务中心公开招聘临时工作人员岗位情况一览表</w:t>
      </w:r>
      <w:bookmarkEnd w:id="0"/>
    </w:p>
    <w:tbl>
      <w:tblPr>
        <w:tblStyle w:val="4"/>
        <w:tblpPr w:leftFromText="180" w:rightFromText="180" w:vertAnchor="text" w:tblpX="-98" w:tblpY="4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3"/>
        <w:gridCol w:w="1330"/>
        <w:gridCol w:w="789"/>
        <w:gridCol w:w="1619"/>
        <w:gridCol w:w="2100"/>
        <w:gridCol w:w="738"/>
        <w:gridCol w:w="2085"/>
        <w:gridCol w:w="3646"/>
        <w:gridCol w:w="1152"/>
      </w:tblGrid>
      <w:tr w14:paraId="5498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33" w:type="dxa"/>
            <w:vMerge w:val="restart"/>
            <w:vAlign w:val="center"/>
          </w:tcPr>
          <w:p w14:paraId="063D3E4C">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353" w:type="dxa"/>
            <w:vMerge w:val="restart"/>
            <w:vAlign w:val="center"/>
          </w:tcPr>
          <w:p w14:paraId="6394F1B5">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798" w:type="dxa"/>
            <w:vMerge w:val="restart"/>
            <w:vAlign w:val="center"/>
          </w:tcPr>
          <w:p w14:paraId="4D92084A">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10381" w:type="dxa"/>
            <w:gridSpan w:val="5"/>
            <w:vAlign w:val="center"/>
          </w:tcPr>
          <w:p w14:paraId="4812AC38">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170" w:type="dxa"/>
            <w:vMerge w:val="restart"/>
            <w:vAlign w:val="center"/>
          </w:tcPr>
          <w:p w14:paraId="2E52D351">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14:paraId="1220E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833" w:type="dxa"/>
            <w:vMerge w:val="continue"/>
            <w:vAlign w:val="center"/>
          </w:tcPr>
          <w:p w14:paraId="4F7654A3">
            <w:pPr>
              <w:spacing w:line="570" w:lineRule="exact"/>
              <w:jc w:val="center"/>
              <w:rPr>
                <w:rFonts w:hint="eastAsia" w:ascii="方正仿宋_GBK" w:eastAsia="方正仿宋_GBK"/>
                <w:w w:val="90"/>
                <w:sz w:val="28"/>
                <w:szCs w:val="28"/>
              </w:rPr>
            </w:pPr>
          </w:p>
        </w:tc>
        <w:tc>
          <w:tcPr>
            <w:tcW w:w="1353" w:type="dxa"/>
            <w:vMerge w:val="continue"/>
            <w:vAlign w:val="center"/>
          </w:tcPr>
          <w:p w14:paraId="0B7421CC">
            <w:pPr>
              <w:spacing w:line="570" w:lineRule="exact"/>
              <w:jc w:val="center"/>
              <w:rPr>
                <w:rFonts w:hint="eastAsia" w:ascii="方正仿宋_GBK" w:eastAsia="方正仿宋_GBK"/>
                <w:w w:val="90"/>
                <w:sz w:val="28"/>
                <w:szCs w:val="28"/>
              </w:rPr>
            </w:pPr>
          </w:p>
        </w:tc>
        <w:tc>
          <w:tcPr>
            <w:tcW w:w="798" w:type="dxa"/>
            <w:vMerge w:val="continue"/>
            <w:vAlign w:val="center"/>
          </w:tcPr>
          <w:p w14:paraId="201B9CED">
            <w:pPr>
              <w:spacing w:line="570" w:lineRule="exact"/>
              <w:jc w:val="center"/>
              <w:rPr>
                <w:rFonts w:hint="eastAsia" w:ascii="方正仿宋_GBK" w:eastAsia="方正仿宋_GBK"/>
                <w:w w:val="90"/>
                <w:sz w:val="28"/>
                <w:szCs w:val="28"/>
              </w:rPr>
            </w:pPr>
          </w:p>
        </w:tc>
        <w:tc>
          <w:tcPr>
            <w:tcW w:w="1649" w:type="dxa"/>
            <w:vAlign w:val="center"/>
          </w:tcPr>
          <w:p w14:paraId="6E634FD4">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134" w:type="dxa"/>
            <w:vAlign w:val="center"/>
          </w:tcPr>
          <w:p w14:paraId="6EB54350">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745" w:type="dxa"/>
            <w:vAlign w:val="center"/>
          </w:tcPr>
          <w:p w14:paraId="7D067E19">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2129" w:type="dxa"/>
            <w:vAlign w:val="center"/>
          </w:tcPr>
          <w:p w14:paraId="39D60273">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724" w:type="dxa"/>
            <w:vAlign w:val="center"/>
          </w:tcPr>
          <w:p w14:paraId="167A56BC">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170" w:type="dxa"/>
            <w:vMerge w:val="continue"/>
            <w:vAlign w:val="center"/>
          </w:tcPr>
          <w:p w14:paraId="4F2561E6">
            <w:pPr>
              <w:spacing w:line="570" w:lineRule="exact"/>
              <w:jc w:val="center"/>
              <w:rPr>
                <w:rFonts w:ascii="方正仿宋_GBK" w:eastAsia="方正仿宋_GBK"/>
                <w:w w:val="90"/>
                <w:sz w:val="28"/>
                <w:szCs w:val="28"/>
              </w:rPr>
            </w:pPr>
          </w:p>
        </w:tc>
      </w:tr>
      <w:tr w14:paraId="30974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6" w:hRule="atLeast"/>
        </w:trPr>
        <w:tc>
          <w:tcPr>
            <w:tcW w:w="833" w:type="dxa"/>
            <w:vAlign w:val="center"/>
          </w:tcPr>
          <w:p w14:paraId="1360F2C0">
            <w:pPr>
              <w:spacing w:line="570" w:lineRule="exact"/>
              <w:jc w:val="center"/>
              <w:rPr>
                <w:rFonts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353" w:type="dxa"/>
            <w:vAlign w:val="center"/>
          </w:tcPr>
          <w:p w14:paraId="61F08127">
            <w:pPr>
              <w:spacing w:line="0" w:lineRule="atLeast"/>
              <w:jc w:val="both"/>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临床医生</w:t>
            </w:r>
          </w:p>
        </w:tc>
        <w:tc>
          <w:tcPr>
            <w:tcW w:w="798" w:type="dxa"/>
            <w:vAlign w:val="center"/>
          </w:tcPr>
          <w:p w14:paraId="010F9201">
            <w:pPr>
              <w:spacing w:line="570" w:lineRule="exact"/>
              <w:jc w:val="center"/>
              <w:rPr>
                <w:rFonts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49" w:type="dxa"/>
            <w:vAlign w:val="center"/>
          </w:tcPr>
          <w:p w14:paraId="72BE6C9A">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本科及以上</w:t>
            </w:r>
          </w:p>
        </w:tc>
        <w:tc>
          <w:tcPr>
            <w:tcW w:w="2134" w:type="dxa"/>
            <w:vAlign w:val="center"/>
          </w:tcPr>
          <w:p w14:paraId="2023478B">
            <w:pPr>
              <w:keepNext w:val="0"/>
              <w:keepLines w:val="0"/>
              <w:widowControl/>
              <w:suppressLineNumbers w:val="0"/>
              <w:jc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kern w:val="0"/>
                <w:sz w:val="22"/>
                <w:szCs w:val="22"/>
                <w:lang w:val="en-US" w:eastAsia="zh-CN" w:bidi="ar-SA"/>
              </w:rPr>
              <w:t>本科：临床医学；研究生：临床医学</w:t>
            </w:r>
          </w:p>
        </w:tc>
        <w:tc>
          <w:tcPr>
            <w:tcW w:w="745" w:type="dxa"/>
            <w:vAlign w:val="center"/>
          </w:tcPr>
          <w:p w14:paraId="0447F3C7">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59A03F4A">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3ABA1966">
            <w:pPr>
              <w:spacing w:line="0" w:lineRule="atLeast"/>
              <w:jc w:val="center"/>
              <w:rPr>
                <w:rFonts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具有相应执业医师资格</w:t>
            </w:r>
          </w:p>
        </w:tc>
        <w:tc>
          <w:tcPr>
            <w:tcW w:w="1170" w:type="dxa"/>
            <w:vAlign w:val="center"/>
          </w:tcPr>
          <w:p w14:paraId="06D057DF">
            <w:pPr>
              <w:spacing w:line="570" w:lineRule="exact"/>
              <w:jc w:val="center"/>
              <w:rPr>
                <w:rFonts w:ascii="方正仿宋_GBK" w:eastAsia="方正仿宋_GBK"/>
                <w:w w:val="90"/>
                <w:sz w:val="28"/>
                <w:szCs w:val="28"/>
              </w:rPr>
            </w:pPr>
          </w:p>
        </w:tc>
      </w:tr>
      <w:tr w14:paraId="50A8D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6" w:hRule="atLeast"/>
        </w:trPr>
        <w:tc>
          <w:tcPr>
            <w:tcW w:w="833" w:type="dxa"/>
            <w:vAlign w:val="center"/>
          </w:tcPr>
          <w:p w14:paraId="7F02C23F">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2</w:t>
            </w:r>
          </w:p>
        </w:tc>
        <w:tc>
          <w:tcPr>
            <w:tcW w:w="1353" w:type="dxa"/>
            <w:vAlign w:val="center"/>
          </w:tcPr>
          <w:p w14:paraId="7071A105">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儿科医生</w:t>
            </w:r>
          </w:p>
        </w:tc>
        <w:tc>
          <w:tcPr>
            <w:tcW w:w="798" w:type="dxa"/>
            <w:vAlign w:val="center"/>
          </w:tcPr>
          <w:p w14:paraId="2D8B6447">
            <w:pPr>
              <w:spacing w:line="570" w:lineRule="exact"/>
              <w:jc w:val="center"/>
              <w:rPr>
                <w:rFonts w:hint="default"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1</w:t>
            </w:r>
          </w:p>
        </w:tc>
        <w:tc>
          <w:tcPr>
            <w:tcW w:w="1649" w:type="dxa"/>
            <w:vAlign w:val="center"/>
          </w:tcPr>
          <w:p w14:paraId="677E057A">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本科及以上</w:t>
            </w:r>
          </w:p>
        </w:tc>
        <w:tc>
          <w:tcPr>
            <w:tcW w:w="2134" w:type="dxa"/>
            <w:vAlign w:val="center"/>
          </w:tcPr>
          <w:p w14:paraId="4A2F78FE">
            <w:pPr>
              <w:keepNext w:val="0"/>
              <w:keepLines w:val="0"/>
              <w:widowControl/>
              <w:suppressLineNumbers w:val="0"/>
              <w:jc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kern w:val="0"/>
                <w:sz w:val="22"/>
                <w:szCs w:val="22"/>
                <w:lang w:val="en-US" w:eastAsia="zh-CN" w:bidi="ar-SA"/>
              </w:rPr>
              <w:t>本科：临床医学（参加过儿科转岗培训）、儿科学；研究生：临床医学（参加过儿科转岗培训）、儿科学</w:t>
            </w:r>
          </w:p>
        </w:tc>
        <w:tc>
          <w:tcPr>
            <w:tcW w:w="745" w:type="dxa"/>
            <w:vAlign w:val="center"/>
          </w:tcPr>
          <w:p w14:paraId="069076E1">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561A1AFC">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27976B55">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具有相应执业医师资格</w:t>
            </w:r>
          </w:p>
        </w:tc>
        <w:tc>
          <w:tcPr>
            <w:tcW w:w="1170" w:type="dxa"/>
            <w:vAlign w:val="center"/>
          </w:tcPr>
          <w:p w14:paraId="1FA28974">
            <w:pPr>
              <w:spacing w:line="570" w:lineRule="exact"/>
              <w:jc w:val="center"/>
              <w:rPr>
                <w:rFonts w:ascii="方正仿宋_GBK" w:eastAsia="方正仿宋_GBK"/>
                <w:w w:val="90"/>
                <w:kern w:val="2"/>
                <w:sz w:val="28"/>
                <w:szCs w:val="28"/>
                <w:lang w:val="en-US" w:eastAsia="zh-CN" w:bidi="ar-SA"/>
              </w:rPr>
            </w:pPr>
          </w:p>
        </w:tc>
      </w:tr>
      <w:tr w14:paraId="4F126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833" w:type="dxa"/>
            <w:vAlign w:val="center"/>
          </w:tcPr>
          <w:p w14:paraId="026A0FF7">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3</w:t>
            </w:r>
          </w:p>
        </w:tc>
        <w:tc>
          <w:tcPr>
            <w:tcW w:w="1353" w:type="dxa"/>
            <w:vAlign w:val="center"/>
          </w:tcPr>
          <w:p w14:paraId="29C5EFFC">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药剂科</w:t>
            </w:r>
          </w:p>
        </w:tc>
        <w:tc>
          <w:tcPr>
            <w:tcW w:w="798" w:type="dxa"/>
            <w:vAlign w:val="center"/>
          </w:tcPr>
          <w:p w14:paraId="60F37961">
            <w:pPr>
              <w:spacing w:line="570" w:lineRule="exact"/>
              <w:jc w:val="center"/>
              <w:rPr>
                <w:rFonts w:hint="default"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1</w:t>
            </w:r>
          </w:p>
        </w:tc>
        <w:tc>
          <w:tcPr>
            <w:tcW w:w="1649" w:type="dxa"/>
            <w:vAlign w:val="center"/>
          </w:tcPr>
          <w:p w14:paraId="23D6426A">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本科及以上</w:t>
            </w:r>
          </w:p>
        </w:tc>
        <w:tc>
          <w:tcPr>
            <w:tcW w:w="2134" w:type="dxa"/>
            <w:vAlign w:val="center"/>
          </w:tcPr>
          <w:p w14:paraId="3C8C9EE7">
            <w:pPr>
              <w:keepNext w:val="0"/>
              <w:keepLines w:val="0"/>
              <w:widowControl/>
              <w:suppressLineNumbers w:val="0"/>
              <w:jc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kern w:val="0"/>
                <w:sz w:val="22"/>
                <w:szCs w:val="22"/>
                <w:lang w:val="en-US" w:eastAsia="zh-CN" w:bidi="ar-SA"/>
              </w:rPr>
              <w:t>本科：中药学；研究生：中药学、中药</w:t>
            </w:r>
          </w:p>
        </w:tc>
        <w:tc>
          <w:tcPr>
            <w:tcW w:w="745" w:type="dxa"/>
            <w:vAlign w:val="center"/>
          </w:tcPr>
          <w:p w14:paraId="0DACE387">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0D060F93">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7ADFCD74">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具有相应执业药师资格</w:t>
            </w:r>
          </w:p>
        </w:tc>
        <w:tc>
          <w:tcPr>
            <w:tcW w:w="1170" w:type="dxa"/>
            <w:vAlign w:val="center"/>
          </w:tcPr>
          <w:p w14:paraId="6CD4825B">
            <w:pPr>
              <w:spacing w:line="570" w:lineRule="exact"/>
              <w:jc w:val="center"/>
              <w:rPr>
                <w:rFonts w:ascii="方正仿宋_GBK" w:eastAsia="方正仿宋_GBK"/>
                <w:w w:val="90"/>
                <w:kern w:val="2"/>
                <w:sz w:val="28"/>
                <w:szCs w:val="28"/>
                <w:lang w:val="en-US" w:eastAsia="zh-CN" w:bidi="ar-SA"/>
              </w:rPr>
            </w:pPr>
          </w:p>
        </w:tc>
      </w:tr>
      <w:tr w14:paraId="4C12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833" w:type="dxa"/>
            <w:vAlign w:val="center"/>
          </w:tcPr>
          <w:p w14:paraId="1A5B0734">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4</w:t>
            </w:r>
          </w:p>
        </w:tc>
        <w:tc>
          <w:tcPr>
            <w:tcW w:w="1353" w:type="dxa"/>
            <w:vAlign w:val="center"/>
          </w:tcPr>
          <w:p w14:paraId="4C78E50D">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健康管理人员</w:t>
            </w:r>
          </w:p>
        </w:tc>
        <w:tc>
          <w:tcPr>
            <w:tcW w:w="798" w:type="dxa"/>
            <w:vAlign w:val="center"/>
          </w:tcPr>
          <w:p w14:paraId="0F81D4F2">
            <w:pPr>
              <w:spacing w:line="570" w:lineRule="exact"/>
              <w:jc w:val="center"/>
              <w:rPr>
                <w:rFonts w:hint="default"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2</w:t>
            </w:r>
          </w:p>
        </w:tc>
        <w:tc>
          <w:tcPr>
            <w:tcW w:w="1649" w:type="dxa"/>
            <w:vAlign w:val="center"/>
          </w:tcPr>
          <w:p w14:paraId="380F7447">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2134" w:type="dxa"/>
            <w:vAlign w:val="center"/>
          </w:tcPr>
          <w:p w14:paraId="24B8C6A9">
            <w:pPr>
              <w:keepNext w:val="0"/>
              <w:keepLines w:val="0"/>
              <w:widowControl/>
              <w:suppressLineNumbers w:val="0"/>
              <w:jc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大专：护理；本科：护理、护理学；研究生：护理、护理学</w:t>
            </w:r>
          </w:p>
        </w:tc>
        <w:tc>
          <w:tcPr>
            <w:tcW w:w="745" w:type="dxa"/>
            <w:vAlign w:val="center"/>
          </w:tcPr>
          <w:p w14:paraId="6A11D74B">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2AD1FE89">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72970C1F">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具有护士资格，具有两年及以上公卫管理相关工作经验</w:t>
            </w:r>
          </w:p>
        </w:tc>
        <w:tc>
          <w:tcPr>
            <w:tcW w:w="1170" w:type="dxa"/>
            <w:vAlign w:val="center"/>
          </w:tcPr>
          <w:p w14:paraId="4B71B56A">
            <w:pPr>
              <w:spacing w:line="570" w:lineRule="exact"/>
              <w:jc w:val="center"/>
              <w:rPr>
                <w:rFonts w:ascii="方正仿宋_GBK" w:eastAsia="方正仿宋_GBK"/>
                <w:w w:val="90"/>
                <w:kern w:val="2"/>
                <w:sz w:val="28"/>
                <w:szCs w:val="28"/>
                <w:lang w:val="en-US" w:eastAsia="zh-CN" w:bidi="ar-SA"/>
              </w:rPr>
            </w:pPr>
          </w:p>
        </w:tc>
      </w:tr>
      <w:tr w14:paraId="61F04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833" w:type="dxa"/>
            <w:vAlign w:val="center"/>
          </w:tcPr>
          <w:p w14:paraId="05679671">
            <w:pPr>
              <w:spacing w:line="570" w:lineRule="exact"/>
              <w:jc w:val="center"/>
              <w:rPr>
                <w:rFonts w:hint="default"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5</w:t>
            </w:r>
          </w:p>
        </w:tc>
        <w:tc>
          <w:tcPr>
            <w:tcW w:w="1353" w:type="dxa"/>
            <w:vAlign w:val="center"/>
          </w:tcPr>
          <w:p w14:paraId="68E8853C">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医技科</w:t>
            </w:r>
          </w:p>
        </w:tc>
        <w:tc>
          <w:tcPr>
            <w:tcW w:w="798" w:type="dxa"/>
            <w:vAlign w:val="center"/>
          </w:tcPr>
          <w:p w14:paraId="1CFF8403">
            <w:pPr>
              <w:spacing w:line="570" w:lineRule="exact"/>
              <w:jc w:val="center"/>
              <w:rPr>
                <w:rFonts w:hint="default"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1</w:t>
            </w:r>
          </w:p>
        </w:tc>
        <w:tc>
          <w:tcPr>
            <w:tcW w:w="1649" w:type="dxa"/>
            <w:vAlign w:val="center"/>
          </w:tcPr>
          <w:p w14:paraId="4D8526FE">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本科及以上</w:t>
            </w:r>
          </w:p>
        </w:tc>
        <w:tc>
          <w:tcPr>
            <w:tcW w:w="2134" w:type="dxa"/>
            <w:vAlign w:val="center"/>
          </w:tcPr>
          <w:p w14:paraId="2F50CAEE">
            <w:pPr>
              <w:keepNext w:val="0"/>
              <w:keepLines w:val="0"/>
              <w:widowControl/>
              <w:suppressLineNumbers w:val="0"/>
              <w:jc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kern w:val="0"/>
                <w:sz w:val="22"/>
                <w:szCs w:val="22"/>
                <w:lang w:val="en-US" w:eastAsia="zh-CN" w:bidi="ar-SA"/>
              </w:rPr>
              <w:t>本科：医学影像学、医学影像技术；研究生：放射影像学</w:t>
            </w:r>
          </w:p>
        </w:tc>
        <w:tc>
          <w:tcPr>
            <w:tcW w:w="745" w:type="dxa"/>
            <w:vAlign w:val="center"/>
          </w:tcPr>
          <w:p w14:paraId="2E984B44">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6FEAECEE">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0D0600F9">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具有相应执业医师资格或医学影像技术专业资格</w:t>
            </w:r>
          </w:p>
        </w:tc>
        <w:tc>
          <w:tcPr>
            <w:tcW w:w="1170" w:type="dxa"/>
            <w:vAlign w:val="center"/>
          </w:tcPr>
          <w:p w14:paraId="608EFA70">
            <w:pPr>
              <w:spacing w:line="570" w:lineRule="exact"/>
              <w:jc w:val="center"/>
              <w:rPr>
                <w:rFonts w:ascii="方正仿宋_GBK" w:eastAsia="方正仿宋_GBK"/>
                <w:w w:val="90"/>
                <w:kern w:val="2"/>
                <w:sz w:val="28"/>
                <w:szCs w:val="28"/>
                <w:lang w:val="en-US" w:eastAsia="zh-CN" w:bidi="ar-SA"/>
              </w:rPr>
            </w:pPr>
          </w:p>
        </w:tc>
      </w:tr>
      <w:tr w14:paraId="77A9E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833" w:type="dxa"/>
            <w:vAlign w:val="center"/>
          </w:tcPr>
          <w:p w14:paraId="1C9E866E">
            <w:pPr>
              <w:spacing w:line="570" w:lineRule="exact"/>
              <w:jc w:val="center"/>
              <w:rPr>
                <w:rFonts w:hint="default"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6</w:t>
            </w:r>
          </w:p>
        </w:tc>
        <w:tc>
          <w:tcPr>
            <w:tcW w:w="1353" w:type="dxa"/>
            <w:vAlign w:val="center"/>
          </w:tcPr>
          <w:p w14:paraId="7DAAE510">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办公室</w:t>
            </w:r>
          </w:p>
        </w:tc>
        <w:tc>
          <w:tcPr>
            <w:tcW w:w="798" w:type="dxa"/>
            <w:vAlign w:val="center"/>
          </w:tcPr>
          <w:p w14:paraId="54B28271">
            <w:pPr>
              <w:spacing w:line="570" w:lineRule="exact"/>
              <w:jc w:val="center"/>
              <w:rPr>
                <w:rFonts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1</w:t>
            </w:r>
          </w:p>
        </w:tc>
        <w:tc>
          <w:tcPr>
            <w:tcW w:w="1649" w:type="dxa"/>
            <w:vAlign w:val="center"/>
          </w:tcPr>
          <w:p w14:paraId="32031927">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本科及以上</w:t>
            </w:r>
          </w:p>
        </w:tc>
        <w:tc>
          <w:tcPr>
            <w:tcW w:w="2134" w:type="dxa"/>
            <w:vAlign w:val="center"/>
          </w:tcPr>
          <w:p w14:paraId="02944AB3">
            <w:pPr>
              <w:keepNext w:val="0"/>
              <w:keepLines w:val="0"/>
              <w:widowControl/>
              <w:suppressLineNumbers w:val="0"/>
              <w:jc w:val="both"/>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kern w:val="0"/>
                <w:sz w:val="20"/>
                <w:szCs w:val="20"/>
                <w:lang w:val="en-US" w:eastAsia="zh-CN" w:bidi="ar-SA"/>
              </w:rPr>
              <w:t>本科：行政管理、汉语言文学、秘书学、人力资源管理；研究生：行政管理、企业管理</w:t>
            </w:r>
          </w:p>
        </w:tc>
        <w:tc>
          <w:tcPr>
            <w:tcW w:w="745" w:type="dxa"/>
            <w:vAlign w:val="center"/>
          </w:tcPr>
          <w:p w14:paraId="0938FF1A">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5EF8AE86">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799A0ACA">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具有1年及以上相关工作经验</w:t>
            </w:r>
          </w:p>
        </w:tc>
        <w:tc>
          <w:tcPr>
            <w:tcW w:w="1170" w:type="dxa"/>
            <w:vAlign w:val="center"/>
          </w:tcPr>
          <w:p w14:paraId="1998024A">
            <w:pPr>
              <w:spacing w:line="570" w:lineRule="exact"/>
              <w:jc w:val="center"/>
              <w:rPr>
                <w:rFonts w:hint="default"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中共党员优先</w:t>
            </w:r>
          </w:p>
        </w:tc>
      </w:tr>
    </w:tbl>
    <w:p w14:paraId="34A7174B">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5035E"/>
    <w:rsid w:val="0A55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qFormat/>
    <w:uiPriority w:val="99"/>
    <w:pPr>
      <w:tabs>
        <w:tab w:val="center" w:pos="4153"/>
        <w:tab w:val="right" w:pos="8306"/>
      </w:tabs>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2025-08-06T06:30:00Z</dcterms:created>
  <dc:creator>SKY-Z</dc:creator>
  <cp:lastModifiedBy>SKY-Z</cp:lastModifiedBy>
  <dcterms:modified xsi:type="dcterms:W3CDTF">2025-08-06T06:30:17Z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8015110B554B43EEB3E29E488EE47095_11</vt:lpwstr>
  </property>
  <property fmtid="{D5CDD505-2E9C-101B-9397-08002B2CF9AE}" pid="4" name="KSOTemplateDocerSaveRecord">
    <vt:lpwstr>eyJoZGlkIjoiYmIzNGQzY2ZhNGQyZjA0NmFjMTdhNGIzMjBiM2FkZGQiLCJ1c2VySWQiOiI3MDkwOTc4MTkifQ==</vt:lpwstr>
  </property>
</Properties>
</file>