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C2114">
      <w:pPr>
        <w:widowControl w:val="0"/>
        <w:overflowPunct/>
        <w:autoSpaceDE/>
        <w:autoSpaceDN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 w14:paraId="5B56CDF8">
      <w:pPr>
        <w:widowControl w:val="0"/>
        <w:overflowPunct/>
        <w:autoSpaceDE/>
        <w:autoSpaceDN/>
        <w:spacing w:before="31" w:beforeLines="10" w:after="31" w:afterLines="10"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成都百年春熙锦城商业运营管理有限公司</w:t>
      </w:r>
    </w:p>
    <w:p w14:paraId="5EEB4761">
      <w:pPr>
        <w:widowControl w:val="0"/>
        <w:overflowPunct/>
        <w:autoSpaceDE/>
        <w:autoSpaceDN/>
        <w:spacing w:before="31" w:beforeLines="10" w:after="31" w:afterLines="10" w:line="578" w:lineRule="exact"/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项目制员工招聘岗位明细表</w:t>
      </w:r>
    </w:p>
    <w:tbl>
      <w:tblPr>
        <w:tblStyle w:val="10"/>
        <w:tblpPr w:leftFromText="180" w:rightFromText="180" w:vertAnchor="text" w:horzAnchor="page" w:tblpX="783" w:tblpY="617"/>
        <w:tblOverlap w:val="never"/>
        <w:tblW w:w="144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34"/>
        <w:gridCol w:w="1366"/>
        <w:gridCol w:w="1300"/>
        <w:gridCol w:w="850"/>
        <w:gridCol w:w="4750"/>
        <w:gridCol w:w="3650"/>
        <w:gridCol w:w="882"/>
      </w:tblGrid>
      <w:tr w14:paraId="717C4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Header/>
        </w:trPr>
        <w:tc>
          <w:tcPr>
            <w:tcW w:w="938" w:type="dxa"/>
            <w:vAlign w:val="center"/>
          </w:tcPr>
          <w:p w14:paraId="60FAC9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34" w:type="dxa"/>
            <w:vAlign w:val="center"/>
          </w:tcPr>
          <w:p w14:paraId="3F9A02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用人</w:t>
            </w:r>
          </w:p>
          <w:p w14:paraId="0A16C6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单位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65C74D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招聘岗位及工作地点</w:t>
            </w:r>
          </w:p>
        </w:tc>
        <w:tc>
          <w:tcPr>
            <w:tcW w:w="1300" w:type="dxa"/>
            <w:vAlign w:val="center"/>
          </w:tcPr>
          <w:p w14:paraId="0561C3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项目计</w:t>
            </w:r>
          </w:p>
          <w:p w14:paraId="391B10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划周期</w:t>
            </w:r>
          </w:p>
        </w:tc>
        <w:tc>
          <w:tcPr>
            <w:tcW w:w="850" w:type="dxa"/>
            <w:vAlign w:val="center"/>
          </w:tcPr>
          <w:p w14:paraId="18D408F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招聘</w:t>
            </w:r>
          </w:p>
          <w:p w14:paraId="28BF24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4750" w:type="dxa"/>
            <w:vAlign w:val="center"/>
          </w:tcPr>
          <w:p w14:paraId="60A154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1"/>
                <w:szCs w:val="21"/>
              </w:rPr>
              <w:t>岗位职责</w:t>
            </w:r>
          </w:p>
        </w:tc>
        <w:tc>
          <w:tcPr>
            <w:tcW w:w="3650" w:type="dxa"/>
            <w:vAlign w:val="center"/>
          </w:tcPr>
          <w:p w14:paraId="6B15B1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1"/>
                <w:szCs w:val="21"/>
              </w:rPr>
              <w:t>任职资格条件</w:t>
            </w:r>
          </w:p>
        </w:tc>
        <w:tc>
          <w:tcPr>
            <w:tcW w:w="882" w:type="dxa"/>
            <w:vAlign w:val="center"/>
          </w:tcPr>
          <w:p w14:paraId="70B113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</w:rPr>
              <w:t>薪酬</w:t>
            </w:r>
          </w:p>
          <w:p w14:paraId="16A7BC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待遇</w:t>
            </w:r>
          </w:p>
        </w:tc>
      </w:tr>
      <w:tr w14:paraId="26CF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938" w:type="dxa"/>
            <w:vAlign w:val="center"/>
          </w:tcPr>
          <w:p w14:paraId="1C3DD9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734" w:type="dxa"/>
            <w:vAlign w:val="center"/>
          </w:tcPr>
          <w:p w14:paraId="2A3556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  <w:lang w:val="en-US" w:eastAsia="zh-CN"/>
              </w:rPr>
              <w:t>城运公司</w:t>
            </w:r>
          </w:p>
        </w:tc>
        <w:tc>
          <w:tcPr>
            <w:tcW w:w="1366" w:type="dxa"/>
            <w:vAlign w:val="center"/>
          </w:tcPr>
          <w:p w14:paraId="71117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业务经理岗（新消费场景运营方向）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工作地点：</w:t>
            </w:r>
          </w:p>
          <w:p w14:paraId="4A75B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300" w:type="dxa"/>
            <w:vAlign w:val="center"/>
          </w:tcPr>
          <w:p w14:paraId="63B0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2025年8月至2027年7月（具体以实际工作进度为准）</w:t>
            </w:r>
          </w:p>
        </w:tc>
        <w:tc>
          <w:tcPr>
            <w:tcW w:w="850" w:type="dxa"/>
            <w:vAlign w:val="center"/>
          </w:tcPr>
          <w:p w14:paraId="6791D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4750" w:type="dxa"/>
            <w:vAlign w:val="center"/>
          </w:tcPr>
          <w:p w14:paraId="0D934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1.负责商业运营的日常事务，涵盖团队组建与管理、业务流程优化、运营成本控制等工作；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2.参与制定项目组的品牌定位、市场推广策略和营销计划，推动品牌形象的塑造和市场拓展；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3.监督项目组各项规划和计划的实施情况，确保战略目标的顺利实现；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4.分管媒介、网络直播、影视制作、活动、广告推广等相关业务部门，确保各项业务的顺利运营；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5.负责拓展商务渠道，精准把握市场机遇，实现商业资源的高效整合与利用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2C23B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6.善于跨部门协同推进，协调营销策划等多团队高效协作；</w:t>
            </w:r>
          </w:p>
          <w:p w14:paraId="52E4B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7.制定项目组考核指标，管控运营过程流程合规性；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8.负责与政府部门和合作伙伴的沟通协调工作，确保公司各项工作的顺利进行；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9.完成领导交办的其他工作。</w:t>
            </w:r>
          </w:p>
        </w:tc>
        <w:tc>
          <w:tcPr>
            <w:tcW w:w="3650" w:type="dxa"/>
            <w:vAlign w:val="center"/>
          </w:tcPr>
          <w:p w14:paraId="0B9C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1.大学本科及以上学历，新闻学、传播学、经济学、新媒体、广告学、市场营销、行政管理、展览展示等相关专业；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2.年龄40周岁及以下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1985年8月1日及以后出生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3.具有5年及以上品牌、招商、项目运营相关工作经历，具有3年及以上相关岗位管理经验者优先；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4.熟悉传媒行业前沿趋势和线上线下运营模式，掌握系统的传媒策划方法，具有全国及省市区政务媒体资源，具备较强的统筹规划能力、团队管理能力、市场营销能力、资源整合能力和市场洞察力。</w:t>
            </w:r>
          </w:p>
        </w:tc>
        <w:tc>
          <w:tcPr>
            <w:tcW w:w="882" w:type="dxa"/>
            <w:vAlign w:val="center"/>
          </w:tcPr>
          <w:p w14:paraId="0FB7D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18-25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</w:rPr>
              <w:t>万元/年</w:t>
            </w:r>
          </w:p>
        </w:tc>
      </w:tr>
      <w:tr w14:paraId="612C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</w:trPr>
        <w:tc>
          <w:tcPr>
            <w:tcW w:w="938" w:type="dxa"/>
            <w:vAlign w:val="center"/>
          </w:tcPr>
          <w:p w14:paraId="73F3A7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6A74867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  <w:lang w:val="en-US" w:eastAsia="zh-CN"/>
              </w:rPr>
              <w:t>城运公司</w:t>
            </w:r>
          </w:p>
        </w:tc>
        <w:tc>
          <w:tcPr>
            <w:tcW w:w="1366" w:type="dxa"/>
            <w:vAlign w:val="center"/>
          </w:tcPr>
          <w:p w14:paraId="29006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业务经理岗（物业管理方向）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工作地点：</w:t>
            </w:r>
          </w:p>
          <w:p w14:paraId="5790A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300" w:type="dxa"/>
            <w:vAlign w:val="center"/>
          </w:tcPr>
          <w:p w14:paraId="034A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2025年8月至2027年7月（具体以实际工作进度为准）</w:t>
            </w:r>
          </w:p>
        </w:tc>
        <w:tc>
          <w:tcPr>
            <w:tcW w:w="850" w:type="dxa"/>
            <w:vAlign w:val="center"/>
          </w:tcPr>
          <w:p w14:paraId="0ACAA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4750" w:type="dxa"/>
            <w:vAlign w:val="center"/>
          </w:tcPr>
          <w:p w14:paraId="20E0710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全面负责项目的物业整体管理与运营工作，统筹各项业务开展，确保项目正常高效运转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964B76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负责项目物业团队的日常管理与考核工作，制定合理的管理及考核制度，提升团队专业能力和工作效能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​</w:t>
            </w:r>
          </w:p>
          <w:p w14:paraId="362357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统筹设施设备的维护与维修管理，制定维护计划，保障设施设备完好并正常运行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​</w:t>
            </w:r>
          </w:p>
          <w:p w14:paraId="32FA125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全面负责项目的安全秩序维护与环境保洁管理，营造安全、整洁、舒适的物业环境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​</w:t>
            </w:r>
          </w:p>
          <w:p w14:paraId="419948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专门负责项目的物业投诉处理，及时响应客户诉求，妥善解决问题，提升客户满意度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​</w:t>
            </w:r>
          </w:p>
          <w:p w14:paraId="0CB5BCB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负责对接属地街道、消防等职能部门，做好日常沟通与协调，高效完成各类迎检工作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​</w:t>
            </w:r>
          </w:p>
          <w:p w14:paraId="15FA5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完成领导交办的其他工作。</w:t>
            </w:r>
          </w:p>
        </w:tc>
        <w:tc>
          <w:tcPr>
            <w:tcW w:w="3650" w:type="dxa"/>
            <w:vAlign w:val="center"/>
          </w:tcPr>
          <w:p w14:paraId="779A1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1.大学本科及以上学历，物业管理、房地产经营与管理、工程管理、工商管理等相关专业；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年龄40周岁及以下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1985年8月1日及以后出生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3.具有5年以上物业项目管理或团队管理相关工作经历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4.熟悉物业管理全流程和相关政策法规，掌握项目全周期的计划编制，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bidi="ar"/>
              </w:rPr>
              <w:t>具备与政府及相关职能部门建立并维护长期、互信、共赢关系的能力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有较强的计划执行能力、组织协调能力和沟通谈判能力。</w:t>
            </w:r>
          </w:p>
        </w:tc>
        <w:tc>
          <w:tcPr>
            <w:tcW w:w="882" w:type="dxa"/>
            <w:vAlign w:val="center"/>
          </w:tcPr>
          <w:p w14:paraId="6496E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18-25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</w:rPr>
              <w:t>万元/年</w:t>
            </w:r>
          </w:p>
        </w:tc>
      </w:tr>
      <w:tr w14:paraId="762E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938" w:type="dxa"/>
            <w:vAlign w:val="center"/>
          </w:tcPr>
          <w:p w14:paraId="5806C9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5C5B77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  <w:lang w:val="en-US" w:eastAsia="zh-CN"/>
              </w:rPr>
              <w:t>城运公司</w:t>
            </w:r>
          </w:p>
        </w:tc>
        <w:tc>
          <w:tcPr>
            <w:tcW w:w="1366" w:type="dxa"/>
            <w:vAlign w:val="center"/>
          </w:tcPr>
          <w:p w14:paraId="02D26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风控审查岗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工作地点：</w:t>
            </w:r>
          </w:p>
          <w:p w14:paraId="2D34B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300" w:type="dxa"/>
            <w:vAlign w:val="center"/>
          </w:tcPr>
          <w:p w14:paraId="0003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2025年8月至2027年7月（具体以实际工作进度为准）</w:t>
            </w:r>
          </w:p>
        </w:tc>
        <w:tc>
          <w:tcPr>
            <w:tcW w:w="850" w:type="dxa"/>
            <w:vAlign w:val="center"/>
          </w:tcPr>
          <w:p w14:paraId="5DA75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4750" w:type="dxa"/>
            <w:vAlign w:val="center"/>
          </w:tcPr>
          <w:p w14:paraId="6704FC5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1.根据项目定位，制定适宜的风险管理体系、制度、流程、办法等，以达到控制或降低、规避经营风险；</w:t>
            </w:r>
          </w:p>
          <w:p w14:paraId="600789D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2.负责参与项目的尽职调查，并参与团队对项目风险的讨论、分析，提出风险控制建议及措施，为项目决策提供支持；</w:t>
            </w:r>
          </w:p>
          <w:p w14:paraId="766944A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3.负责定期对业务部门风控情况的检查与管理，监控各类业务风险的分析及防范措施的制定；</w:t>
            </w:r>
          </w:p>
          <w:p w14:paraId="34F0910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4.负责监测和分析外部风险，及时预警和应对可能对项目经营产生影响的外部风险；</w:t>
            </w:r>
          </w:p>
          <w:p w14:paraId="6E2097D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position w:val="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5.负责组织和开展风险教育和培训活动，提高项目员工对风险管理的认知，增强风险意识和防范意识，提升风险管理能力；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6.完成领导交办的其他工作。</w:t>
            </w:r>
          </w:p>
        </w:tc>
        <w:tc>
          <w:tcPr>
            <w:tcW w:w="3650" w:type="dxa"/>
            <w:vAlign w:val="center"/>
          </w:tcPr>
          <w:p w14:paraId="41E1C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1.大学本科及以上学历，具有经济学类、管理学类、法学类等专业背景；</w:t>
            </w:r>
          </w:p>
          <w:p w14:paraId="2D1E5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2.年龄38周岁及以下（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1987年8月1日及以后出生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）；</w:t>
            </w:r>
          </w:p>
          <w:p w14:paraId="28DDE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3.具有3年及以上风险控制、法务、审计等相关岗位工作经历；</w:t>
            </w:r>
          </w:p>
          <w:p w14:paraId="3027A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4.熟悉行业相关政策法规，掌握业务审查要点与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要求，具备较强的市场分析能力、沟通协调能力和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风险防控意识。</w:t>
            </w:r>
          </w:p>
        </w:tc>
        <w:tc>
          <w:tcPr>
            <w:tcW w:w="882" w:type="dxa"/>
            <w:vAlign w:val="center"/>
          </w:tcPr>
          <w:p w14:paraId="54069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15-20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/>
              </w:rPr>
              <w:t>万元/年</w:t>
            </w:r>
          </w:p>
        </w:tc>
      </w:tr>
    </w:tbl>
    <w:p w14:paraId="5E2FFCF6">
      <w:pPr>
        <w:pStyle w:val="6"/>
        <w:widowControl w:val="0"/>
        <w:overflowPunct/>
        <w:autoSpaceDE/>
        <w:autoSpaceDN/>
        <w:spacing w:line="240" w:lineRule="auto"/>
        <w:ind w:left="0" w:leftChars="0" w:firstLine="0" w:firstLineChars="0"/>
      </w:pPr>
    </w:p>
    <w:p w14:paraId="42487A7B">
      <w:bookmarkStart w:id="0" w:name="_GoBack"/>
      <w:bookmarkEnd w:id="0"/>
    </w:p>
    <w:sectPr>
      <w:pgSz w:w="16840" w:h="11907" w:orient="landscape"/>
      <w:pgMar w:top="1531" w:right="2098" w:bottom="1531" w:left="1984" w:header="170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5EB0"/>
    <w:rsid w:val="01300798"/>
    <w:rsid w:val="09717710"/>
    <w:rsid w:val="17403AA5"/>
    <w:rsid w:val="1ED8781E"/>
    <w:rsid w:val="248F7B2C"/>
    <w:rsid w:val="34EE3892"/>
    <w:rsid w:val="4DF06D15"/>
    <w:rsid w:val="57025EB0"/>
    <w:rsid w:val="68547568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snapToGrid w:val="0"/>
      <w:color w:val="000000"/>
      <w:kern w:val="44"/>
      <w:sz w:val="44"/>
      <w:szCs w:val="32"/>
      <w:lang w:eastAsia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" w:cstheme="minorBidi"/>
      <w:kern w:val="2"/>
      <w:sz w:val="32"/>
      <w:szCs w:val="24"/>
      <w:lang w:val="en-US" w:eastAsia="zh-CN" w:bidi="ar-SA"/>
      <w:woUserID w:val="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 2"/>
    <w:basedOn w:val="1"/>
    <w:qFormat/>
    <w:uiPriority w:val="0"/>
    <w:pPr>
      <w:kinsoku w:val="0"/>
      <w:overflowPunct w:val="0"/>
      <w:autoSpaceDE w:val="0"/>
      <w:autoSpaceDN w:val="0"/>
      <w:spacing w:line="560" w:lineRule="exact"/>
      <w:ind w:firstLine="560" w:firstLineChars="200"/>
    </w:pPr>
    <w:rPr>
      <w:rFonts w:eastAsia="黑体"/>
      <w:sz w:val="28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80" w:lineRule="exact"/>
      <w:ind w:firstLine="280" w:firstLineChars="100"/>
      <w:jc w:val="left"/>
    </w:pPr>
    <w:rPr>
      <w:rFonts w:asciiTheme="minorEastAsia" w:hAnsiTheme="minorEastAsia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6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2025-07-31T06:54:00Z</dcterms:created>
  <dc:creator>R_1001</dc:creator>
  <cp:lastModifiedBy>R_1001</cp:lastModifiedBy>
  <dcterms:modified xsi:type="dcterms:W3CDTF">2025-07-31T06:54:54Z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B75A80D7DB464419855FF24F4AC9AA5D_11</vt:lpwstr>
  </property>
  <property fmtid="{D5CDD505-2E9C-101B-9397-08002B2CF9AE}" pid="4" name="KSOTemplateDocerSaveRecord">
    <vt:lpwstr>eyJoZGlkIjoiMTQ3YjdlMTFkODc5MzMyZmY1NmQxZDQyY2QxMDEyNjMiLCJ1c2VySWQiOiIyMzQ3MjM3NTAifQ==</vt:lpwstr>
  </property>
</Properties>
</file>