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年潍坊市荣军优抚医院公开招聘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工作人员岗位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汇总表</w:t>
      </w:r>
    </w:p>
    <w:tbl>
      <w:tblPr>
        <w:tblStyle w:val="3"/>
        <w:tblpPr w:leftFromText="180" w:rightFromText="180" w:vertAnchor="text" w:horzAnchor="page" w:tblpXSpec="center" w:tblpY="217"/>
        <w:tblOverlap w:val="never"/>
        <w:tblW w:w="14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654"/>
        <w:gridCol w:w="651"/>
        <w:gridCol w:w="780"/>
        <w:gridCol w:w="810"/>
        <w:gridCol w:w="750"/>
        <w:gridCol w:w="765"/>
        <w:gridCol w:w="780"/>
        <w:gridCol w:w="585"/>
        <w:gridCol w:w="804"/>
        <w:gridCol w:w="915"/>
        <w:gridCol w:w="1650"/>
        <w:gridCol w:w="2145"/>
        <w:gridCol w:w="750"/>
        <w:gridCol w:w="1110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主管部门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eastAsia="zh-CN"/>
              </w:rPr>
              <w:t>岗位等级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大学专科</w:t>
            </w: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大学本科</w:t>
            </w: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研究生</w:t>
            </w: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其他条件要求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面试比例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笔试和面试成绩比例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咨询电话    （0536）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50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潍坊市荣军优抚医院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潍坊市退役军人事务局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中级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精神科医师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无学位要求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  <w:t>精神医学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精神病与精神卫生学（临床精神病学方向）、内科学（心血管内科学、呼吸内科学、消化内科学、神经内科学、内分泌内科学与代谢疾病方向）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1.具有中级及以上相应专业技术职务资格；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2.具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医师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执业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证书（执业范围为内科专业或者精神卫生专业）；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具有内科专业执业医师资格的人员，录用后需服从医院安排，经精神科转岗培训，从事精神科专业。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40%:60%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2108701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15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潍坊市荣军优抚医院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潍坊市退役军人事务局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中级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中医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科医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学士及以上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  <w:t>中医学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中西医临床医学专业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  <w:t>中医内科学、中西医结合（中西医结合内科方向）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1.具有中级及以上相应专业技术职务资格；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2.具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有医师执业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  <w:t>且执业范围与报考岗位一致。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40%:60%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2108701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2108705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1CDA"/>
    <w:rsid w:val="172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2025-08-05T02:33:00Z</dcterms:created>
  <dc:creator>admin</dc:creator>
  <cp:lastModifiedBy>admin</cp:lastModifiedBy>
  <dcterms:modified xsi:type="dcterms:W3CDTF">2025-08-05T02:34:17Z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6E1B4F1086044987AB08C74DFB7C795E</vt:lpwstr>
  </property>
</Properties>
</file>