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2025-08-04T07:27:00Z</dcterms:created>
  <dc:creator>尼克</dc:creator>
  <cp:lastModifiedBy>尼克</cp:lastModifiedBy>
  <dcterms:modified xsi:type="dcterms:W3CDTF">2025-08-04T07:27:28Z</dcterms:modified>
  <cp:revision>1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37779A208AF448338FA862C1ABB96872_11</vt:lpwstr>
  </property>
  <property fmtid="{D5CDD505-2E9C-101B-9397-08002B2CF9AE}" pid="4" name="KSOTemplateDocerSaveRecord">
    <vt:lpwstr>eyJoZGlkIjoiZTQ4ODQwNThiYTg4YTBlNDhkZDRmNGNiNWM5NWE1YzAiLCJ1c2VySWQiOiI3NDUwMDAyNjgifQ==</vt:lpwstr>
  </property>
  <property fmtid="{5B77E7CE-EC58-BC6A-FAE8-886BEB80DBEB}" pid="5" name="5B77E7CEEC58BC6AFAE8886BEB80DBEB">
    <vt:lpwstr>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</vt:lpwstr>
  </property>
</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796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780BC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蜀道铁路运营集团部分管理岗位</w:t>
      </w:r>
    </w:p>
    <w:p w14:paraId="13FD7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校园招聘岗位一览表</w:t>
      </w:r>
    </w:p>
    <w:tbl>
      <w:tblPr>
        <w:tblStyle w:val="7"/>
        <w:tblpPr w:leftFromText="180" w:rightFromText="180" w:vertAnchor="text" w:horzAnchor="page" w:tblpXSpec="center" w:tblpY="76"/>
        <w:tblOverlap w:val="never"/>
        <w:tblW w:w="99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429"/>
        <w:gridCol w:w="1467"/>
        <w:gridCol w:w="666"/>
        <w:gridCol w:w="5835"/>
      </w:tblGrid>
      <w:tr w14:paraId="3F04A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Header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4E0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B718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单 位</w:t>
            </w:r>
          </w:p>
          <w:p w14:paraId="1318118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（部门）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B1BF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岗 位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B4FE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val="en-US" w:eastAsia="zh-CN" w:bidi="ar"/>
              </w:rPr>
              <w:t>招聘</w:t>
            </w:r>
          </w:p>
          <w:p w14:paraId="47210C4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黑体" w:hAnsi="宋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val="en-US" w:eastAsia="zh-CN" w:bidi="ar"/>
              </w:rPr>
              <w:t>人数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0E86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报名资格及条件</w:t>
            </w:r>
          </w:p>
          <w:p w14:paraId="76D95A7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（含学历、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val="en-US" w:eastAsia="zh-CN" w:bidi="ar"/>
              </w:rPr>
              <w:t>年龄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等相关要求）</w:t>
            </w:r>
          </w:p>
        </w:tc>
      </w:tr>
      <w:tr w14:paraId="7C206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574F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3CEC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四川蜀道铁路物流有限责任公司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BCCE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内控法务岗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9C48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4A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大学本科及以上学历。</w:t>
            </w:r>
          </w:p>
          <w:p w14:paraId="55FFB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2.法律、经济法学类或工程管理类等相关专业优先。</w:t>
            </w:r>
          </w:p>
          <w:p w14:paraId="52240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3.年龄</w:t>
            </w:r>
            <w:r>
              <w:rPr>
                <w:rFonts w:hint="eastAsia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28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周岁及以下。</w:t>
            </w:r>
          </w:p>
          <w:p w14:paraId="04B12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4.熟悉法律风险防控管理，具有一定的金融、经济理论知识；了解</w:t>
            </w:r>
            <w:r>
              <w:rPr>
                <w:rFonts w:hint="eastAsia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国家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相关政策、法规；熟练使用OFFICE办公软件及自动化设备。</w:t>
            </w:r>
          </w:p>
          <w:p w14:paraId="04E1E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5.有一定的判断与决策能力，计划与执行能力，具备较强的沟通协调能力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</w:tr>
    </w:tbl>
    <w:p w14:paraId="25397B6A">
      <w:pPr>
        <w:rPr>
          <w:rFonts w:hint="eastAsia"/>
          <w:lang w:val="en-US" w:eastAsia="zh-CN"/>
        </w:rPr>
      </w:pPr>
    </w:p>
    <w:p w14:paraId="6BF4CD99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5" w:h="16838"/>
      <w:pgMar w:top="2098" w:right="1474" w:bottom="1984" w:left="1587" w:header="0" w:footer="1361" w:gutter="0"/>
      <w:cols w:space="720" w:num="1"/>
      <w:docGrid w:type="lines" w:linePitch="590" w:charSpace="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60B87">
    <w:pPr>
      <w:pStyle w:val="5"/>
    </w:pP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14DDA">
    <w:pPr>
      <w:pStyle w:val="5"/>
    </w:pP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C5621">
    <w:pPr>
      <w:pStyle w:val="6"/>
      <w:pBdr>
        <w:bottom w:val="none" w:color="auto" w:sz="0" w:space="0"/>
      </w:pBdr>
      <w:ind w:left="5250"/>
    </w:pPr>
  </w:p>
  <w:p w14:paraId="088F6277"/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C3310">
    <w:pPr>
      <w:pStyle w:val="6"/>
      <w:pBdr>
        <w:bottom w:val="none" w:color="auto" w:sz="0" w:space="1"/>
      </w:pBdr>
    </w:pPr>
  </w:p>
</w:hdr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20D5C"/>
    <w:rsid w:val="5172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\theme\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