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5F653">
      <w:pPr>
        <w:pStyle w:val="3"/>
        <w:rPr>
          <w:rFonts w:hint="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000000"/>
          <w:sz w:val="32"/>
          <w:szCs w:val="32"/>
          <w:highlight w:val="none"/>
          <w:lang w:val="en-US" w:eastAsia="zh-CN"/>
        </w:rPr>
        <w:t>附件1</w:t>
      </w:r>
    </w:p>
    <w:p w14:paraId="406083C6">
      <w:pPr>
        <w:pStyle w:val="3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"http://www.gqrcfw.com//UploadFile/2023-05-09/5448425002260974474.xlsx" \t "http://www.gqrcfw.com/webgqrcw/_blank"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招聘岗位职责及任职要求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bookmarkEnd w:id="0"/>
    <w:p w14:paraId="27EE7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一、人力资源主管</w:t>
      </w:r>
    </w:p>
    <w:p w14:paraId="63B1E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（一）岗位职责</w:t>
      </w:r>
    </w:p>
    <w:p w14:paraId="5AEABF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1.根据行业和公司发展状况，制定具有竞争力的薪酬体系和绩效管理体系。</w:t>
      </w:r>
    </w:p>
    <w:p w14:paraId="18BC94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2.推动薪酬和绩效管理体系改革的落地，负责薪酬核算与发放；指导各部门开展绩效考核和考核结果运用。根据反馈优化绩效管理体系。</w:t>
      </w:r>
    </w:p>
    <w:p w14:paraId="7C59F7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3.参与制定公司人力资源规划，组织起草、修改和完善人力资源相关管理制度和工作流程。</w:t>
      </w:r>
    </w:p>
    <w:p w14:paraId="4105F5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4.定期分析公司人力资源数据，提交人力资源分析报告，向上级提出工作建议。</w:t>
      </w:r>
    </w:p>
    <w:p w14:paraId="37445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5.负责公司招聘、培训、劳动关系管理等日常工作。</w:t>
      </w:r>
    </w:p>
    <w:p w14:paraId="62B1D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（二）任职要求​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​</w:t>
      </w:r>
    </w:p>
    <w:p w14:paraId="101E97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1.年龄不超过35岁（1990年1月1日后出生）。</w:t>
      </w:r>
    </w:p>
    <w:p w14:paraId="2B3E98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2.全日制本科及以上学历，人力资源管理、工商管理等相关专业优先。</w:t>
      </w:r>
    </w:p>
    <w:p w14:paraId="37D03B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3.具有3年及以上人力资源领域工作经验，其中至少2年专注于薪酬福利或绩效管理模块的设计与实施经验。</w:t>
      </w:r>
    </w:p>
    <w:p w14:paraId="311EB0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4.精通薪酬体系设计、绩效管理流程优化，擅于运用人力数据支持决策，熟悉国家及地方劳动法律法规。具有出色的沟通协调和团队合作能力。</w:t>
      </w:r>
    </w:p>
    <w:p w14:paraId="53458C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5.有国企工作经验、持人力资源管理职业资格证书或职业技能等级证书者优先。</w:t>
      </w:r>
    </w:p>
    <w:p w14:paraId="3F0DE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6.特别优秀者以上条件可适当放宽。</w:t>
      </w:r>
    </w:p>
    <w:p w14:paraId="4DFEB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38CD70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二、行政主管</w:t>
      </w:r>
    </w:p>
    <w:p w14:paraId="2C368F42"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（一）岗位职责</w:t>
      </w:r>
    </w:p>
    <w:p w14:paraId="3C0C9C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统筹管理公司的行政事务，包括但不限于公文管理、印章管理、证照管理、工商办理、车辆管理和制度建设等工作，并确保各项工作的高效运行。</w:t>
      </w:r>
    </w:p>
    <w:p w14:paraId="21275B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承担专项会务工作，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总经理办公会的议题收集、会议组织、会议记录、纪要拟写以及监督落实等关键环节。</w:t>
      </w:r>
    </w:p>
    <w:p w14:paraId="3557E3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负责公司基础法务风控工作，与常年法律顾问律所保持紧密联系，确保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公司日常经营合法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合规。</w:t>
      </w:r>
    </w:p>
    <w:p w14:paraId="53ADF39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4.招采工作。根据公司实际，全面组织开展谈判、询价、比选、招标等招采项目工作。</w:t>
      </w:r>
    </w:p>
    <w:p w14:paraId="7FC47A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完成领导交办的其他重要工作任务，展现高度的责任感和执行力。</w:t>
      </w:r>
    </w:p>
    <w:p w14:paraId="5009CA80"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任职要求</w:t>
      </w:r>
    </w:p>
    <w:p w14:paraId="5257E6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1.35岁以下（1990年1月1日以后出生），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拥有行政管理、法学或相关领域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的全日制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本科及以上学历，具备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国企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相关工作经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历</w:t>
      </w:r>
      <w:r>
        <w:rPr>
          <w:rFonts w:hint="eastAsia" w:ascii="仿宋_GB2312" w:hAnsi="仿宋_GB2312" w:eastAsia="仿宋_GB2312" w:cs="仿宋_GB2312"/>
          <w:sz w:val="32"/>
          <w:szCs w:val="32"/>
        </w:rPr>
        <w:t>，优先考虑具有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行政管理或法学专业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2212A6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熟悉企业行政管理、法务风控及招投标流程，了解国家法律法规及行业政策。</w:t>
      </w:r>
    </w:p>
    <w:p w14:paraId="165FF9F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具有较强的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办公软件操作能力、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文字表达能力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</w:t>
      </w:r>
      <w:r>
        <w:rPr>
          <w:rFonts w:hint="eastAsia" w:ascii="仿宋_GB2312" w:hAnsi="仿宋_GB2312" w:eastAsia="仿宋_GB2312" w:cs="仿宋_GB2312"/>
          <w:sz w:val="32"/>
          <w:szCs w:val="32"/>
        </w:rPr>
        <w:t>和沟通能力。</w:t>
      </w:r>
    </w:p>
    <w:p w14:paraId="732931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优秀的团队合作精神和领导力，能够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时刻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保持冷静和高效的工作状态。</w:t>
      </w:r>
    </w:p>
    <w:p w14:paraId="17500A5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5.特别优秀者以上条件可适当放宽。</w:t>
      </w:r>
    </w:p>
    <w:p w14:paraId="3C3BF288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A50C744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70E3B6D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29C01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E34E7"/>
    <w:rsid w:val="3F6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Calibri" w:hAnsi="Calibri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2025-08-01T02:41:00Z</dcterms:created>
  <dc:creator>锦国人力</dc:creator>
  <cp:lastModifiedBy>锦国人力</cp:lastModifiedBy>
  <dcterms:modified xsi:type="dcterms:W3CDTF">2025-08-01T02:42:26Z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9205AC58B12743158FC65FB866C82CDC_11</vt:lpwstr>
  </property>
  <property fmtid="{D5CDD505-2E9C-101B-9397-08002B2CF9AE}" pid="4" name="KSOTemplateDocerSaveRecord">
    <vt:lpwstr>eyJoZGlkIjoiZTc2YTU2ZWQ0ODk3ZmNiNTkxMmJlZTY2MTYwNDViNDUiLCJ1c2VySWQiOiIzNTM5ODExNjEifQ==</vt:lpwstr>
  </property>
</Properties>
</file>