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3FC7D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6BAEAE77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台州市路桥区国有企业公开招聘企业编制工作人员职位一览表</w:t>
      </w:r>
    </w:p>
    <w:p w14:paraId="656C0DA6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FFFFFF" w:themeColor="background1"/>
          <w:kern w:val="0"/>
          <w:sz w:val="44"/>
          <w:szCs w:val="44"/>
          <w:lang w:val="en-US" w:eastAsia="zh-CN" w:bidi="ar"/>
          <w14:textFill>
            <w14:solidFill>
              <w14:schemeClr w14:val="bg1"/>
            </w14:solidFill>
          </w14:textFill>
        </w:rPr>
        <w:t>表</w:t>
      </w:r>
    </w:p>
    <w:tbl>
      <w:tblPr>
        <w:tblStyle w:val="3"/>
        <w:tblW w:w="14770" w:type="dxa"/>
        <w:tblInd w:w="-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770"/>
        <w:gridCol w:w="1057"/>
        <w:gridCol w:w="587"/>
        <w:gridCol w:w="550"/>
        <w:gridCol w:w="2408"/>
        <w:gridCol w:w="1158"/>
        <w:gridCol w:w="839"/>
        <w:gridCol w:w="1410"/>
        <w:gridCol w:w="870"/>
        <w:gridCol w:w="2583"/>
        <w:gridCol w:w="1765"/>
      </w:tblGrid>
      <w:tr w14:paraId="568AD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74F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A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 w14:paraId="1FA16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41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 w14:paraId="07474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 w14:paraId="46F1B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B5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 w14:paraId="248B5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74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1C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招聘岗位资格条件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58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注</w:t>
            </w:r>
          </w:p>
        </w:tc>
      </w:tr>
      <w:tr w14:paraId="2B3FB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10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AC6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27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5CF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D71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B0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专  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91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1A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FC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FE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8A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73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F7A9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1C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F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台州路桥恒金人才开发有限公司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C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综合管理岗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D1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0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D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中国语言文学类、新闻传播学类、法学类、人力资源管理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F9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本科及</w:t>
            </w:r>
          </w:p>
          <w:p w14:paraId="23F70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A8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学士</w:t>
            </w:r>
          </w:p>
          <w:p w14:paraId="4B1DF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E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30周岁及</w:t>
            </w:r>
          </w:p>
          <w:p w14:paraId="6A832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64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台州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74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6A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具有相关专业中级技术职称的，年龄可放宽至35周岁；具有相关专业高级技术职称的，年龄可放宽至40周岁。</w:t>
            </w:r>
          </w:p>
        </w:tc>
      </w:tr>
      <w:tr w14:paraId="6787B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2D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83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5A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园区建设管理岗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2E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26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EF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土木工程、工程管理、工程造价、工程审计、建筑学、城乡规划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42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本科及</w:t>
            </w:r>
          </w:p>
          <w:p w14:paraId="78CB1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A5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学士</w:t>
            </w:r>
          </w:p>
          <w:p w14:paraId="38A8F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4C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30周岁及</w:t>
            </w:r>
          </w:p>
          <w:p w14:paraId="29FA1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3C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台州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A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具有3年及以上建筑工程项目工作经验。</w:t>
            </w: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0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</w:tbl>
    <w:p w14:paraId="2714837A">
      <w:pPr>
        <w:spacing w:line="400" w:lineRule="exact"/>
        <w:jc w:val="left"/>
        <w:rPr>
          <w:rFonts w:hint="default" w:ascii="仿宋_GB2312" w:hAnsi="仿宋_GB2312" w:cs="仿宋_GB2312"/>
          <w:color w:val="auto"/>
          <w:kern w:val="0"/>
          <w:sz w:val="22"/>
          <w:szCs w:val="22"/>
        </w:rPr>
      </w:pPr>
      <w:r>
        <w:rPr>
          <w:rFonts w:hint="default" w:ascii="仿宋_GB2312" w:hAnsi="仿宋_GB2312" w:cs="仿宋_GB2312"/>
          <w:color w:val="auto"/>
          <w:kern w:val="0"/>
          <w:sz w:val="22"/>
          <w:szCs w:val="22"/>
        </w:rPr>
        <w:t xml:space="preserve">   </w:t>
      </w:r>
    </w:p>
    <w:p w14:paraId="6D04E277">
      <w:pPr>
        <w:spacing w:line="400" w:lineRule="exact"/>
        <w:ind w:left="1097" w:leftChars="208" w:hanging="660" w:hangingChars="300"/>
        <w:jc w:val="left"/>
        <w:rPr>
          <w:rStyle w:val="5"/>
          <w:rFonts w:hint="eastAsia" w:ascii="仿宋_GB2312" w:hAnsi="仿宋_GB2312" w:eastAsia="黑体" w:cs="仿宋_GB2312"/>
          <w:color w:val="auto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</w:rPr>
        <w:t>注：</w:t>
      </w:r>
      <w:r>
        <w:rPr>
          <w:rStyle w:val="5"/>
          <w:rFonts w:hint="eastAsia" w:ascii="仿宋_GB2312" w:hAnsi="仿宋_GB2312" w:eastAsia="仿宋_GB2312" w:cs="仿宋_GB2312"/>
          <w:color w:val="auto"/>
          <w:lang w:val="en-US" w:eastAsia="zh-CN"/>
        </w:rPr>
        <w:t>1.招聘岗位所列专业（学科）参照教育行政部门专业目录设置（审查）</w:t>
      </w:r>
      <w:r>
        <w:rPr>
          <w:rStyle w:val="5"/>
          <w:rFonts w:hint="eastAsia" w:ascii="仿宋_GB2312" w:hAnsi="仿宋_GB2312" w:eastAsia="仿宋_GB2312" w:cs="仿宋_GB2312"/>
          <w:color w:val="auto"/>
          <w:lang w:eastAsia="zh-CN"/>
        </w:rPr>
        <w:t>。</w:t>
      </w:r>
    </w:p>
    <w:p w14:paraId="4BAD1E42">
      <w:pPr>
        <w:spacing w:line="400" w:lineRule="exact"/>
        <w:ind w:left="1088" w:leftChars="416" w:hanging="214" w:hangingChars="100"/>
        <w:jc w:val="left"/>
        <w:rPr>
          <w:rStyle w:val="5"/>
          <w:rFonts w:hint="default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kern w:val="0"/>
          <w:sz w:val="22"/>
          <w:szCs w:val="2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pacing w:val="-3"/>
          <w:kern w:val="0"/>
          <w:sz w:val="22"/>
          <w:szCs w:val="22"/>
        </w:rPr>
        <w:t>.</w:t>
      </w:r>
      <w:r>
        <w:rPr>
          <w:rStyle w:val="5"/>
          <w:rFonts w:hint="eastAsia" w:ascii="仿宋_GB2312" w:hAnsi="仿宋_GB2312" w:eastAsia="仿宋_GB2312" w:cs="仿宋_GB2312"/>
          <w:color w:val="auto"/>
          <w:spacing w:val="-3"/>
        </w:rPr>
        <w:t>与招聘单位负责人有夫妻关系、直系血亲关系、三代以内旁系血亲关系或者近姻亲关系的应聘人员，不得应聘与该单位负责人有直接上下级领导关系的岗位</w:t>
      </w:r>
      <w:r>
        <w:rPr>
          <w:rStyle w:val="5"/>
          <w:rFonts w:hint="default" w:ascii="仿宋_GB2312" w:hAnsi="仿宋_GB2312" w:eastAsia="仿宋_GB2312" w:cs="仿宋_GB2312"/>
          <w:color w:val="auto"/>
          <w:spacing w:val="-3"/>
        </w:rPr>
        <w:t>;</w:t>
      </w:r>
    </w:p>
    <w:p w14:paraId="05A0C1A4">
      <w:pPr>
        <w:spacing w:line="400" w:lineRule="exact"/>
        <w:jc w:val="left"/>
        <w:rPr>
          <w:rStyle w:val="5"/>
          <w:rFonts w:hint="eastAsia" w:ascii="仿宋_GB2312" w:hAnsi="仿宋_GB2312" w:eastAsia="仿宋_GB2312" w:cs="仿宋_GB2312"/>
          <w:color w:val="auto"/>
        </w:rPr>
        <w:sectPr>
          <w:pgSz w:w="16838" w:h="11906" w:orient="landscape"/>
          <w:pgMar w:top="1417" w:right="1304" w:bottom="1134" w:left="1417" w:header="851" w:footer="1587" w:gutter="0"/>
          <w:pgNumType w:fmt="numberInDash"/>
          <w:cols w:space="0" w:num="1"/>
          <w:rtlGutter w:val="0"/>
          <w:docGrid w:type="lines" w:linePitch="322" w:charSpace="0"/>
        </w:sectPr>
      </w:pPr>
      <w:r>
        <w:rPr>
          <w:rStyle w:val="5"/>
          <w:rFonts w:ascii="仿宋_GB2312" w:hAnsi="仿宋_GB2312" w:eastAsia="仿宋_GB2312" w:cs="仿宋_GB2312"/>
          <w:color w:val="auto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auto"/>
          <w:lang w:val="en-US" w:eastAsia="zh-CN"/>
        </w:rPr>
        <w:t xml:space="preserve">      </w:t>
      </w:r>
      <w:r>
        <w:rPr>
          <w:rStyle w:val="5"/>
          <w:rFonts w:hint="default" w:ascii="仿宋_GB2312" w:hAnsi="仿宋_GB2312" w:cs="仿宋_GB2312"/>
          <w:color w:val="auto"/>
          <w:lang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Style w:val="5"/>
          <w:rFonts w:ascii="仿宋_GB2312" w:hAnsi="仿宋_GB2312" w:eastAsia="仿宋_GB2312" w:cs="仿宋_GB2312"/>
          <w:color w:val="auto"/>
        </w:rPr>
        <w:t>.</w:t>
      </w:r>
      <w:r>
        <w:rPr>
          <w:rStyle w:val="5"/>
          <w:rFonts w:hint="eastAsia" w:ascii="仿宋_GB2312" w:hAnsi="仿宋_GB2312" w:eastAsia="仿宋_GB2312" w:cs="仿宋_GB2312"/>
          <w:color w:val="auto"/>
        </w:rPr>
        <w:t>曾因犯罪受过刑事处罚的人员、曾被开除公职的人员，不得报考。</w:t>
      </w:r>
    </w:p>
    <w:p w14:paraId="54CAAF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B4DA5"/>
    <w:rsid w:val="440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2025-07-30T00:42:00Z</dcterms:created>
  <dc:creator>solo·周</dc:creator>
  <cp:lastModifiedBy>solo·周</cp:lastModifiedBy>
  <dcterms:modified xsi:type="dcterms:W3CDTF">2025-07-30T00:42:38Z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F40AB767F3974D5F93987CA100F4FE47_11</vt:lpwstr>
  </property>
  <property fmtid="{D5CDD505-2E9C-101B-9397-08002B2CF9AE}" pid="4" name="KSOTemplateDocerSaveRecord">
    <vt:lpwstr>eyJoZGlkIjoiYjBjMjMzYmEzMjc3ZjEwZDg1ZjJjMjEzOGZmNzhhOGQiLCJ1c2VySWQiOiI4OTgwMDA5MTkifQ==</vt:lpwstr>
  </property>
</Properties>
</file>