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9B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69DF4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2025年定远中学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急需紧缺人才岗位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5"/>
        <w:tblW w:w="14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18"/>
        <w:gridCol w:w="750"/>
        <w:gridCol w:w="1350"/>
        <w:gridCol w:w="6118"/>
        <w:gridCol w:w="1115"/>
        <w:gridCol w:w="771"/>
        <w:gridCol w:w="801"/>
        <w:gridCol w:w="1189"/>
      </w:tblGrid>
      <w:tr w14:paraId="3E82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1" w:type="dxa"/>
            <w:noWrap/>
            <w:vAlign w:val="center"/>
          </w:tcPr>
          <w:p w14:paraId="7795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主管部门</w:t>
            </w:r>
          </w:p>
        </w:tc>
        <w:tc>
          <w:tcPr>
            <w:tcW w:w="1118" w:type="dxa"/>
            <w:noWrap/>
            <w:vAlign w:val="center"/>
          </w:tcPr>
          <w:p w14:paraId="1E28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招聘单位</w:t>
            </w:r>
          </w:p>
        </w:tc>
        <w:tc>
          <w:tcPr>
            <w:tcW w:w="750" w:type="dxa"/>
            <w:noWrap/>
            <w:vAlign w:val="center"/>
          </w:tcPr>
          <w:p w14:paraId="4988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引进</w:t>
            </w:r>
          </w:p>
          <w:p w14:paraId="0D39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人数</w:t>
            </w:r>
          </w:p>
        </w:tc>
        <w:tc>
          <w:tcPr>
            <w:tcW w:w="1350" w:type="dxa"/>
            <w:noWrap/>
            <w:vAlign w:val="center"/>
          </w:tcPr>
          <w:p w14:paraId="31D1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招聘</w:t>
            </w:r>
          </w:p>
          <w:p w14:paraId="2845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0D86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专业要求</w:t>
            </w:r>
          </w:p>
        </w:tc>
        <w:tc>
          <w:tcPr>
            <w:tcW w:w="1115" w:type="dxa"/>
            <w:noWrap/>
            <w:vAlign w:val="center"/>
          </w:tcPr>
          <w:p w14:paraId="1D24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学历要求</w:t>
            </w:r>
          </w:p>
        </w:tc>
        <w:tc>
          <w:tcPr>
            <w:tcW w:w="771" w:type="dxa"/>
            <w:noWrap/>
            <w:vAlign w:val="center"/>
          </w:tcPr>
          <w:p w14:paraId="7543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学位要求</w:t>
            </w:r>
          </w:p>
        </w:tc>
        <w:tc>
          <w:tcPr>
            <w:tcW w:w="801" w:type="dxa"/>
            <w:noWrap/>
            <w:vAlign w:val="center"/>
          </w:tcPr>
          <w:p w14:paraId="043C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年龄要求</w:t>
            </w:r>
          </w:p>
        </w:tc>
        <w:tc>
          <w:tcPr>
            <w:tcW w:w="1189" w:type="dxa"/>
            <w:noWrap/>
            <w:vAlign w:val="center"/>
          </w:tcPr>
          <w:p w14:paraId="4BC2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5F01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21" w:type="dxa"/>
            <w:vMerge w:val="restart"/>
            <w:noWrap/>
            <w:vAlign w:val="center"/>
          </w:tcPr>
          <w:p w14:paraId="284D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定远县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教育体育局</w:t>
            </w:r>
          </w:p>
          <w:p w14:paraId="7A58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restart"/>
            <w:noWrap/>
            <w:vAlign w:val="center"/>
          </w:tcPr>
          <w:p w14:paraId="24AE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定远中学</w:t>
            </w:r>
          </w:p>
        </w:tc>
        <w:tc>
          <w:tcPr>
            <w:tcW w:w="750" w:type="dxa"/>
            <w:noWrap/>
            <w:vAlign w:val="center"/>
          </w:tcPr>
          <w:p w14:paraId="614A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语文4名</w:t>
            </w:r>
          </w:p>
        </w:tc>
        <w:tc>
          <w:tcPr>
            <w:tcW w:w="1350" w:type="dxa"/>
            <w:noWrap/>
            <w:vAlign w:val="center"/>
          </w:tcPr>
          <w:p w14:paraId="5E46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7FF8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本科：汉语言文学、汉语言、汉语国际教育；研究生：中国语言文学、国际中文教育、汉语国际教育、学科教学（语文）、课程与教学论（语文方向）</w:t>
            </w:r>
          </w:p>
        </w:tc>
        <w:tc>
          <w:tcPr>
            <w:tcW w:w="1115" w:type="dxa"/>
            <w:vMerge w:val="restart"/>
            <w:noWrap/>
            <w:vAlign w:val="center"/>
          </w:tcPr>
          <w:p w14:paraId="7817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“双一流”建设高校（教研函〔2017〕2号文列举的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A类36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所高校）全日制本科或其他高校全日制研究生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及以上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3543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学士及以上</w:t>
            </w:r>
          </w:p>
        </w:tc>
        <w:tc>
          <w:tcPr>
            <w:tcW w:w="801" w:type="dxa"/>
            <w:vMerge w:val="restart"/>
            <w:noWrap/>
            <w:vAlign w:val="center"/>
          </w:tcPr>
          <w:p w14:paraId="0736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89" w:type="dxa"/>
            <w:vMerge w:val="restart"/>
            <w:noWrap/>
            <w:vAlign w:val="center"/>
          </w:tcPr>
          <w:p w14:paraId="0EB4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本科和研究生阶段均为“双一流”建设高校（教研函〔2017〕2号文列举的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A类36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高校）毕业的，可不受专业限制选择岗位报考</w:t>
            </w:r>
          </w:p>
        </w:tc>
      </w:tr>
      <w:tr w14:paraId="50A7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21" w:type="dxa"/>
            <w:vMerge w:val="continue"/>
            <w:noWrap/>
            <w:vAlign w:val="center"/>
          </w:tcPr>
          <w:p w14:paraId="4EC3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17A3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0" w:type="dxa"/>
            <w:noWrap/>
            <w:vAlign w:val="center"/>
          </w:tcPr>
          <w:p w14:paraId="6599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数学4名</w:t>
            </w:r>
          </w:p>
        </w:tc>
        <w:tc>
          <w:tcPr>
            <w:tcW w:w="1350" w:type="dxa"/>
            <w:noWrap/>
            <w:vAlign w:val="center"/>
          </w:tcPr>
          <w:p w14:paraId="53AD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548E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本科：数学类、统计学类；研究生：数学、统计学、学科教学（数学）、课程与教学论（数学方向）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030C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7AE7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7E71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55A1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24D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21" w:type="dxa"/>
            <w:vMerge w:val="continue"/>
            <w:noWrap/>
            <w:vAlign w:val="center"/>
          </w:tcPr>
          <w:p w14:paraId="2641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38E9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4D8A6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英语4名</w:t>
            </w:r>
          </w:p>
        </w:tc>
        <w:tc>
          <w:tcPr>
            <w:tcW w:w="1350" w:type="dxa"/>
            <w:noWrap/>
            <w:vAlign w:val="center"/>
          </w:tcPr>
          <w:p w14:paraId="094B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0A74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本科：英语、商务英语、翻译（英语方向）；研究生：外国语言文学（英语方向）、翻译（英语方向）、学科教学（英语）、课程与教学论（英语方向）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26DB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23E0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4757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3065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1418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21" w:type="dxa"/>
            <w:vMerge w:val="continue"/>
            <w:noWrap/>
            <w:vAlign w:val="center"/>
          </w:tcPr>
          <w:p w14:paraId="7DFF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11B6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7AD3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物理2名</w:t>
            </w:r>
          </w:p>
        </w:tc>
        <w:tc>
          <w:tcPr>
            <w:tcW w:w="1350" w:type="dxa"/>
            <w:noWrap/>
            <w:vAlign w:val="center"/>
          </w:tcPr>
          <w:p w14:paraId="310D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1019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本科：物理学类、天文学类、力学类、电子信息类；研究生：物理学、天文学、力学、电子科学与技术、电子信息、遥感（智能、纳米）科学与技术、学科教学（物理）、课程与教学论（物理方向）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58B8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7106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22C7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45E1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E72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21" w:type="dxa"/>
            <w:vMerge w:val="continue"/>
            <w:noWrap/>
            <w:vAlign w:val="center"/>
          </w:tcPr>
          <w:p w14:paraId="3E16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0522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44E1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化学3名</w:t>
            </w:r>
          </w:p>
        </w:tc>
        <w:tc>
          <w:tcPr>
            <w:tcW w:w="1350" w:type="dxa"/>
            <w:noWrap/>
            <w:vAlign w:val="center"/>
          </w:tcPr>
          <w:p w14:paraId="5670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0F6C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本科：化学类；研究生：化学、学科教学（化学）、课程与教学论（化学方向）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6514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7E42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12E4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0BC7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7DEB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21" w:type="dxa"/>
            <w:vMerge w:val="continue"/>
            <w:noWrap/>
            <w:vAlign w:val="center"/>
          </w:tcPr>
          <w:p w14:paraId="2B5B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1E8D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7935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生物1名</w:t>
            </w:r>
          </w:p>
        </w:tc>
        <w:tc>
          <w:tcPr>
            <w:tcW w:w="1350" w:type="dxa"/>
            <w:noWrap/>
            <w:vAlign w:val="center"/>
          </w:tcPr>
          <w:p w14:paraId="1429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6B96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本科：生物科学类、生物工程类、生物医学工程类；研究生：生物学、生物工程、生物医学工程、学科教学（生物）、课程与教学论（生物方向）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7FB6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31BA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7A75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445C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DB881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E6B0B4"/>
    <w:sectPr>
      <w:footerReference r:id="rId6" w:type="first"/>
      <w:footerReference r:id="rId5" w:type="default"/>
      <w:pgSz w:w="16838" w:h="11906" w:orient="landscape"/>
      <w:pgMar w:top="1304" w:right="1644" w:bottom="567" w:left="1474" w:header="851" w:footer="992" w:gutter="0"/>
      <w:pgNumType w:fmt="numberInDash" w:start="12"/>
      <w:cols w:space="720" w:num="1"/>
      <w:titlePg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B0F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1D40D">
    <w:pPr>
      <w:pStyle w:val="2"/>
      <w:ind w:firstLine="3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5258B"/>
    <w:rsid w:val="35C4088D"/>
    <w:rsid w:val="3F8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608</Characters>
  <Lines>0</Lines>
  <Paragraphs>0</Paragraphs>
  <TotalTime>0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2025-07-29T05:49:00Z</dcterms:created>
  <dc:creator>HP</dc:creator>
  <cp:lastModifiedBy>Administrator</cp:lastModifiedBy>
  <cp:lastPrinted>2025-07-30T10:07:00Z</cp:lastPrinted>
  <dcterms:modified xsi:type="dcterms:W3CDTF">2025-07-30T11:44:51Z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8FBDC8AEB9654CC3AA9B4A643857248F_13</vt:lpwstr>
  </property>
  <property fmtid="{D5CDD505-2E9C-101B-9397-08002B2CF9AE}" pid="4" name="KSOTemplateDocerSaveRecord">
    <vt:lpwstr>eyJoZGlkIjoiMmNlMGZlMWI5ZDAzNGJlNGViN2NhNzhmMTZlMmQ3MGMifQ==</vt:lpwstr>
  </property>
</Properties>
</file>