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1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6"/>
          <w:rFonts w:hint="eastAsia" w:ascii="方正黑体简体" w:hAnsi="方正黑体简体" w:eastAsia="方正黑体简体" w:cs="方正黑体简体"/>
          <w:b w:val="0"/>
          <w:bCs/>
          <w:color w:val="000000"/>
          <w:spacing w:val="8"/>
          <w:sz w:val="32"/>
          <w:szCs w:val="32"/>
          <w:highlight w:val="none"/>
          <w:lang w:val="en-US" w:eastAsia="zh-CN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color w:val="000000"/>
          <w:spacing w:val="8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06677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highlight w:val="none"/>
          <w:lang w:eastAsia="zh-CN"/>
        </w:rPr>
      </w:pPr>
    </w:p>
    <w:p w14:paraId="7F9D2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sz w:val="44"/>
          <w:szCs w:val="44"/>
          <w:highlight w:val="none"/>
          <w:lang w:eastAsia="zh-CN"/>
        </w:rPr>
        <w:t>鲤城区国有企业简介</w:t>
      </w:r>
    </w:p>
    <w:p w14:paraId="28DD8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</w:pPr>
    </w:p>
    <w:p w14:paraId="2BAE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泉州市鲤城区国有资本投资集团有限公司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于2021年3月组建，注册资本50000万元，为区属一级国有企业，企业主体信用评级AA+。经营范围主要包括：以自有资金从事投资活动、非居住房地产租赁、住房租赁、建筑材料销售、金属矿石销售、电气设备销售、机械设备销售、电子产品销售等。</w:t>
      </w:r>
    </w:p>
    <w:p w14:paraId="18C18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泉州鲤城文旅投资集团有限公司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是鲤城区委、区政府于2020年12月成立的国有独资企业，注册资本5亿元，信用评级AA级。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范围主要包括：发展文商旅、教育、医疗、民生保障、供应链等板块，以及老城区开发建设、盘活古城闲置资产、开发文旅业态项目、基础设施建设、公共服务、民生改善等业务。</w:t>
      </w:r>
    </w:p>
    <w:p w14:paraId="4EC50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泉州市鲤城动漫集团有限公司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于2023年1月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成立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，注册资本500万元，是泉州鲤城文投集团有限公司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属子公司。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经营范围主要包括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：动漫游戏开发；平面设计；文艺创作；专业设计服务；广告设计、代理；玩具销售；市场营销策划；工艺美术品及收藏品零售；玩具、动漫及游艺用品销售等。</w:t>
      </w:r>
    </w:p>
    <w:p w14:paraId="0C06D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州市鲤城进出口有限公司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于2000年6月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注册资本500万元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是泉州鲤城文投集团有限公司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属子公司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。经营范围主要包括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经营和代理各类商品及技术的进出口业务；经营进料加工和“三来一补”业务，经营对销贸易和转口贸易。</w:t>
      </w:r>
    </w:p>
    <w:p w14:paraId="05692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泉州市鲤商百货有限公司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于1982年6月成立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注册资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190万元，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是泉州鲤城文投集团有限公司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属子公司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经营范围主要包括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：批发百货、文具、针纺织品、五金交电、摩托车及配件、零售汽车（不含小轿车）、自有房屋出租。公司组织架构完整，收入稳定性等关键指标趋于稳健。</w:t>
      </w:r>
    </w:p>
    <w:p w14:paraId="66E9A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泉州鲤城教育管理集团有限公司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于2022年10月成立，注册资本1亿元，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是泉州鲤城文投集团有限公司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属子公司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。经营范围主要包括：从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事教育外延服务、幼儿教育、教育培训、研学服务和以自有资金从事投资活动等。</w:t>
      </w:r>
    </w:p>
    <w:p w14:paraId="34C88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泉州市鲤城文旅发展有限公司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于2019年9月成立，注册资本1000万元人民币，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是泉州鲤城文投集团有限公司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属子公司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经营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范围主要包括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旅游服务、住宿及餐饮业及文旅项目开发，同时积极拓展组织文化艺术交流活动与会展、古城保护利用、城市品牌营销等多元化业务。</w:t>
      </w:r>
    </w:p>
    <w:p w14:paraId="1459C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泉州市鲤城区劳务派遣有限公司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于2005年9月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，注册资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210万元，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是泉州鲤城文投集团有限公司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属子公司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经营范围主要包括：劳务派遣服务；职业中介活动；一般项目：人力资源服务；劳务服务；广告发布；档案整理服务。</w:t>
      </w:r>
    </w:p>
    <w:p w14:paraId="1755E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泉州江南城市建设集团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有限公司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是鲤城国有资本独资企业，2021年1月揭牌运营，注册资本20亿元，有23家权属企业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集团设有党群工作部、综合办公室（督查室）、财务管理部、风险合规部（纪检监察室）、总工程师办公室（安全监督办公室）、工程建设部、前期部等七大职能部门。其秉持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城载品质·建树未来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理念，定位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江南新区城市综合开发运营商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，融入江南新区现代化更新建设，承担鲤城区城市基础设施建设、片区开发及区政府批准的其他重大项目投资与建设，打造多领域市场化运作平台，推进高质量发展，助力鲤城建设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品质名城·现代都市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2A2AD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泉州鲤建城市运营管理有限公司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为江南城建集团权属国有企业，成立于2024年11月。企业下设综合办公室、财务合规部、市场发展部、运营管理部四个部门。企业以“城市区块开发运营综合服务提供者”为定位，聚焦开发建设、产业招商、资产管理三大核心业务模块，经营范围涵盖城市基础与公共服务、产业与技术服务类等领域。</w:t>
      </w:r>
    </w:p>
    <w:p w14:paraId="26EA6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福建省泉一建建材有限责任公司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成立于2022年4月27日，注册资本5000万元，为福建省泉州市第一建有限公司旗下的全资子公司。公司业务范围涵盖各类钢材及制品、混凝土、水泥、地材、管道、泵站、建筑装饰材料等多类产品销售，形成一站式建材服务体系，并与多家大型企业建立长期稳定的合作关系，产品与服务质量获得业界高度认可。</w:t>
      </w:r>
    </w:p>
    <w:sectPr>
      <w:footerReference r:id="rId3" w:type="default"/>
      <w:pgSz w:w="11906" w:h="16838"/>
      <w:pgMar w:top="1871" w:right="1474" w:bottom="187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C76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23E39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23E39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343A2"/>
    <w:rsid w:val="28FE2577"/>
    <w:rsid w:val="30644CC8"/>
    <w:rsid w:val="39882115"/>
    <w:rsid w:val="3EC574DF"/>
    <w:rsid w:val="42F42AD1"/>
    <w:rsid w:val="46145CE6"/>
    <w:rsid w:val="46557895"/>
    <w:rsid w:val="4EF43826"/>
    <w:rsid w:val="505A29FC"/>
    <w:rsid w:val="63261E70"/>
    <w:rsid w:val="635F3637"/>
    <w:rsid w:val="650A400F"/>
    <w:rsid w:val="6D641E4C"/>
    <w:rsid w:val="70B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7"/>
    <w:qFormat/>
    <w:uiPriority w:val="0"/>
    <w:rPr>
      <w:b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1491</Words>
  <Characters>1564</Characters>
  <Lines>0</Lines>
  <Paragraphs>0</Paragraphs>
  <TotalTime>0</TotalTime>
  <ScaleCrop>false</ScaleCrop>
  <LinksUpToDate>false</LinksUpToDate>
  <CharactersWithSpaces>1564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2025-07-10T00:51:00Z</dcterms:created>
  <dc:creator>Administrator</dc:creator>
  <cp:lastModifiedBy>啊轰三三</cp:lastModifiedBy>
  <dcterms:modified xsi:type="dcterms:W3CDTF">2025-07-18T08:08:13Z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eyJoZGlkIjoiYjM2MTAzMWRkMmFmMTM4MmNmNTlkNjU1MDBhYmQ5ZDEiLCJ1c2VySWQiOiI5MjQxMzYzNjcifQ==</vt:lpwstr>
  </property>
  <property fmtid="{D5CDD505-2E9C-101B-9397-08002B2CF9AE}" pid="4" name="ICV">
    <vt:lpwstr>A0CCFACDBFD14631B4CB5822342471E7_12</vt:lpwstr>
  </property>
</Properties>
</file>