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B8EB1E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ind w:firstLine="0" w:firstLineChars="0"/>
        <w:textAlignment w:val="auto"/>
        <w:rPr>
          <w:rFonts w:ascii="黑体" w:cs="黑体" w:eastAsia="黑体" w:hAnsi="黑体" w:hint="eastAsia"/>
          <w:szCs w:val="32"/>
          <w:lang w:val="en-US" w:eastAsia="zh-CN"/>
        </w:rPr>
      </w:pPr>
      <w:r>
        <w:rPr>
          <w:rFonts w:ascii="黑体" w:cs="黑体" w:eastAsia="黑体" w:hAnsi="黑体" w:hint="eastAsia"/>
          <w:szCs w:val="32"/>
        </w:rPr>
        <w:t>附件</w:t>
      </w:r>
      <w:r>
        <w:rPr>
          <w:rFonts w:ascii="黑体" w:cs="黑体" w:eastAsia="黑体" w:hAnsi="黑体" w:hint="eastAsia"/>
          <w:szCs w:val="32"/>
          <w:lang w:val="en-US" w:eastAsia="zh-CN"/>
        </w:rPr>
        <w:t>1</w:t>
      </w:r>
    </w:p>
    <w:bookmarkStart w:id="0" w:name="_GoBack"/>
    <w:bookmarkEnd w:id="0"/>
    <w:p w14:paraId="3FFEA165"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center"/>
        <w:rPr>
          <w:rFonts w:ascii="微软雅黑" w:cs="微软雅黑" w:eastAsia="微软雅黑" w:hAnsi="微软雅黑" w:hint="eastAsia"/>
          <w:i w:val="false"/>
          <w:iCs w:val="false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i w:val="false"/>
          <w:iCs w:val="false"/>
          <w:color w:val="000000"/>
          <w:kern w:val="0"/>
          <w:sz w:val="44"/>
          <w:szCs w:val="44"/>
          <w:u w:val="none"/>
          <w:lang w:val="en-US" w:eastAsia="zh-CN"/>
        </w:rPr>
        <w:t>岗位任职资格条件和岗位职责表</w:t>
      </w:r>
    </w:p>
    <w:tbl>
      <w:tblPr>
        <w:tblStyle w:val="style105"/>
        <w:tblW w:w="55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42"/>
        <w:gridCol w:w="736"/>
        <w:gridCol w:w="7336"/>
        <w:gridCol w:w="6277"/>
      </w:tblGrid>
      <w:tr w14:paraId="6EA610B7">
        <w:trPr>
          <w:trHeight w:val="578" w:hRule="atLeast"/>
          <w:jc w:val="center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5104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黑体" w:cs="黑体" w:eastAsia="黑体" w:hAnsi="黑体" w:hint="default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招聘部门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4E1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招聘岗位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D8E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DDF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任职资格条件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D18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黑体" w:cs="黑体" w:eastAsia="黑体" w:hAnsi="黑体" w:hint="eastAsia"/>
                <w:b w:val="false"/>
                <w:bCs w:val="false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岗位职责</w:t>
            </w:r>
          </w:p>
        </w:tc>
      </w:tr>
      <w:tr w14:paraId="3B1F6008">
        <w:tblPrEx/>
        <w:trPr>
          <w:trHeight w:val="2665" w:hRule="atLeast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DC1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cs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财务融资</w:t>
            </w: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部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4E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副部长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B4D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cs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AE7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1.40周岁以下，特别优秀的年龄可适当放宽1-2周岁，本科及以上学历，金融、会计、经济等相关专业，拥有注册会计师（CPA）；</w:t>
            </w:r>
          </w:p>
          <w:p w14:paraId="0E1AEC7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具有5年以上在科创类企业、金融机构、投资公司、会计师事务所、证券公司，从事财务管理、融资策划与执行、投资、投资项目分析等相关工作经验；至少3年以上团队管理经验；主导项目财务尽职调查不少于5次；</w:t>
            </w:r>
          </w:p>
          <w:p w14:paraId="526D335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3.拥有特许金融分析师（CFA）、基金从业资格证等财务、法律、基金、金融等领域专业资格证书者或高级职称优先；</w:t>
            </w:r>
          </w:p>
          <w:p w14:paraId="3010DCC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75B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20" w:firstLineChars="20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1.根据公司战略目标，制定并执行落地年度融资计划；</w:t>
            </w:r>
          </w:p>
          <w:p w14:paraId="3B2AB68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20" w:firstLineChars="20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2.协助制定公司中长期资本运作策略；</w:t>
            </w:r>
          </w:p>
          <w:p w14:paraId="2ECB6F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20" w:firstLineChars="20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3.领导团队对拟投资项目进行全面的财务、业务尽职调查，参与制定投资策略，为投资决策提供建议；</w:t>
            </w:r>
          </w:p>
          <w:p w14:paraId="4AF8A9F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20" w:firstLineChars="200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4.完成领导交办的其他相关工作。</w:t>
            </w:r>
          </w:p>
        </w:tc>
      </w:tr>
      <w:tr w14:paraId="62CB3944">
        <w:tblPrEx/>
        <w:trPr>
          <w:trHeight w:val="2609" w:hRule="atLeast"/>
          <w:jc w:val="center"/>
        </w:trPr>
        <w:tc>
          <w:tcPr>
            <w:tcW w:w="19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2FB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31AF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/>
                <w:b/>
                <w:bCs/>
                <w:sz w:val="21"/>
                <w:szCs w:val="21"/>
              </w:rPr>
              <w:t>融资及投资财务分析</w:t>
            </w: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专员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A84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cs="仿宋_GB2312"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2B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1.40周岁以下，本科及以上学历，金融、会计等相关专业，拥有中级会计师职称；</w:t>
            </w:r>
          </w:p>
          <w:p w14:paraId="2909B9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2.具有5年以上在科创类企业、金融机构、投资公司、会计师事务所、证券公司，从事融资执行、投资项目分析等相关工作经验，牵头开展项目财务尽职调查不少于3次；</w:t>
            </w:r>
          </w:p>
          <w:p w14:paraId="22C41B8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3.掌握财务尽职调查方法、财务估值模型的搭建方法，具备对公司经营状况、盈利能力、现金流结构、增长潜力、财税风险等核心指标分析能力；</w:t>
            </w:r>
          </w:p>
          <w:p w14:paraId="2F4E5DD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4.拥有注册会计师（CPA）、特许金融分析师（CFA）、基金从业资格证等财务、法律、基金、金融等领域专业资格证书者优先；</w:t>
            </w:r>
          </w:p>
          <w:p w14:paraId="1C43C94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5.年龄、工作年限等计算时间截至公告发布当日。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8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1.根据公司战略规划、投融资计划，通过多种渠道和方式，推动年度投融资计划顺利落地；</w:t>
            </w:r>
          </w:p>
          <w:p w14:paraId="1A5F860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对拟投资项目进行全面的财务、业务尽职调查，识别风险；构建财务模型，对标的公司进行估值测算；撰写财务尽调报告，形成投资建议及风险提示；与法务、行业研究、风控等部门协作，共同评估项目的可行性与风险；支持投后管理，持续跟踪已投资项目财务表现，提出预警或优化建议；</w:t>
            </w:r>
          </w:p>
          <w:p w14:paraId="689BCE2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3.关注资本市场政策变化、融资工具创新及行业趋势；研究同类企业融资案例，为公司融资策略提供参考依据。</w:t>
            </w:r>
          </w:p>
          <w:p w14:paraId="31CFFED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4.完成领导交办的其他相关工作。</w:t>
            </w:r>
          </w:p>
        </w:tc>
      </w:tr>
      <w:tr w14:paraId="1CECC042">
        <w:tblPrEx/>
        <w:trPr>
          <w:trHeight w:val="3143" w:hRule="atLeast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D14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合规风控部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C63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法务专员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A13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cs="仿宋_GB2312"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32DC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1.40周岁以下，本科及以上学历，法学、知识产权等相关专业；</w:t>
            </w:r>
          </w:p>
          <w:p w14:paraId="43E29DB4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2.具有法律职业资格证书；</w:t>
            </w:r>
          </w:p>
          <w:p w14:paraId="32E3F803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3.5年以上法务管理、合规管理、风险管理领域或律师事务所工作经验；</w:t>
            </w:r>
          </w:p>
          <w:p w14:paraId="0ED846B4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4.熟悉法律尽职调查流程，牵头开展法律尽职调查3次以上或者参与法律尽职调查5次以上；</w:t>
            </w:r>
          </w:p>
          <w:p w14:paraId="199A17E5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5.年龄、工作年限等计算时间截至公告发布当日。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C7C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1.协助部门负责人制定风险管理制度；</w:t>
            </w:r>
          </w:p>
          <w:p w14:paraId="139C3E3B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2.开展投资项目法律尽职调查，编制法律尽职调查报告；</w:t>
            </w:r>
          </w:p>
          <w:p w14:paraId="68D5DF48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3.参与公司风险识别与评估，编制风险评估报告；</w:t>
            </w:r>
          </w:p>
          <w:p w14:paraId="20ADDC73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4.参与合规管理体系建设；</w:t>
            </w:r>
          </w:p>
          <w:p w14:paraId="388D7034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5.完成领导交办的其他工作。</w:t>
            </w:r>
          </w:p>
        </w:tc>
      </w:tr>
      <w:tr w14:paraId="090516F7">
        <w:tblPrEx/>
        <w:trPr>
          <w:trHeight w:val="2575" w:hRule="atLeast"/>
          <w:jc w:val="center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2F19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科创服务部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830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科创服务专员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C686">
            <w:pPr>
              <w:pStyle w:val="style4100"/>
              <w:spacing w:lineRule="auto" w:line="240"/>
              <w:jc w:val="center"/>
              <w:rPr>
                <w:rFonts w:ascii="仿宋_GB2312" w:cs="仿宋_GB2312" w:eastAsia="仿宋_GB2312" w:hAnsi="仿宋_GB2312" w:hint="default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CB6C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1.40周岁以下，本科及以上学历，专业不限；</w:t>
            </w:r>
          </w:p>
          <w:p w14:paraId="60B9AA93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2.3年以上科技服务、成果转化、科技项目咨询管理等相关工作经验，参与过政府类大型活动组织、熟悉政府、国企采购项目招投标及创新创业载体建设等；</w:t>
            </w:r>
          </w:p>
          <w:p w14:paraId="2D0E1A75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3.熟悉募资、IP0、知识产权转让等流程及相关政策，具有良好的沟通协调和团队协作能力，具有同岗位工作经历的优先；</w:t>
            </w:r>
          </w:p>
          <w:p w14:paraId="6B8758E8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8E6A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1.对接政府有关部门、科研院所、创新企业、投资机构等，组织开展各类科技创新、成果对接活动；</w:t>
            </w:r>
          </w:p>
          <w:p w14:paraId="0996F8A1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2.开展成果转化对接服务，推动科技成果转化落地；协助银企对接，助力企业获得融资；</w:t>
            </w:r>
          </w:p>
          <w:p w14:paraId="43D69DD2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3.开展创新创业指导服务，如项目辅导咨询、政策宣讲等；</w:t>
            </w:r>
          </w:p>
          <w:p w14:paraId="470CF37F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4.完成领导交办的其他工作。</w:t>
            </w: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</w:tr>
      <w:tr w14:paraId="6F23FBE6">
        <w:tblPrEx/>
        <w:trPr>
          <w:trHeight w:val="2575" w:hRule="atLeast"/>
          <w:jc w:val="center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900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0" w:firstLineChars="0"/>
              <w:jc w:val="center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综合行政部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EAD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center"/>
              <w:textAlignment w:val="center"/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信息宣传主办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C0AF">
            <w:pPr>
              <w:pStyle w:val="style4100"/>
              <w:spacing w:lineRule="auto" w:line="240"/>
              <w:jc w:val="center"/>
              <w:rPr>
                <w:rStyle w:val="style4097"/>
                <w:rFonts w:ascii="仿宋_GB2312" w:cs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672B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1.年龄40周岁以下，本科及以上学历，新闻学、传播学、汉语言文学、广告学等相关专业；​</w:t>
            </w:r>
          </w:p>
          <w:p w14:paraId="4F016B47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2.中共党员，3年以上宣传策划、文秘行政相关工作经验，具有政府机关、事业单位、国有企业宣传部门工作经历，或媒体记者、新媒体运营经验者优先；</w:t>
            </w:r>
          </w:p>
          <w:p w14:paraId="7B75FA89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3.熟悉公众号等新媒体平台的运营规则和传播特点，掌握公众号内容策划、编辑、排版、推广等技能；​</w:t>
            </w:r>
          </w:p>
          <w:p w14:paraId="09662AA1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DF40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1.负责起草公司年度计划、总结、报告、讲话稿、通知等综合性文件；​</w:t>
            </w:r>
          </w:p>
          <w:p w14:paraId="156789A3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2.负责公司新闻稿的撰写与发布，包括挖掘公司重要事件、业务动态等新闻素材，撰写符合传播规范的新闻稿，并协调发布渠道；</w:t>
            </w:r>
          </w:p>
          <w:p w14:paraId="2B0DD4C4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3.承担公司公众号的管理和运营工作，负责内容选题、编辑、排版、推送等，提升公众号的关注度、阅读量和影响力；</w:t>
            </w:r>
          </w:p>
          <w:p w14:paraId="7635A7A3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4.收集、整理行业相关信息和政策动态，为公司决策提供参考；</w:t>
            </w:r>
          </w:p>
          <w:p w14:paraId="1723D173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5.协助领导进行对外宣传沟通工作，维护公司良好的外部形象；​</w:t>
            </w:r>
          </w:p>
          <w:p w14:paraId="47326928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6.完成领导交办的其他相关工作。</w:t>
            </w:r>
          </w:p>
        </w:tc>
      </w:tr>
      <w:tr w14:paraId="7179D8CF">
        <w:tblPrEx/>
        <w:trPr>
          <w:trHeight w:val="2575" w:hRule="atLeast"/>
          <w:jc w:val="center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4666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both"/>
              <w:textAlignment w:val="center"/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cs="仿宋_GB2312" w:hint="eastAsia"/>
                <w:b/>
                <w:bCs/>
                <w:sz w:val="21"/>
                <w:szCs w:val="21"/>
                <w:lang w:val="en-US" w:eastAsia="zh-CN"/>
              </w:rPr>
              <w:t>党</w:t>
            </w: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群人事部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02B20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0" w:firstLineChars="0"/>
              <w:jc w:val="both"/>
              <w:textAlignment w:val="center"/>
              <w:rPr>
                <w:rStyle w:val="style4097"/>
                <w:rFonts w:ascii="仿宋_GB2312" w:cs="仿宋_GB2312" w:eastAsia="仿宋_GB2312" w:hAnsi="仿宋_GB2312"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人力资源主办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6EFC">
            <w:pPr>
              <w:pStyle w:val="style4100"/>
              <w:jc w:val="center"/>
              <w:rPr>
                <w:rStyle w:val="style4097"/>
                <w:rFonts w:ascii="仿宋_GB2312" w:cs="仿宋_GB2312" w:hAnsi="仿宋_GB2312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style4097"/>
                <w:rFonts w:ascii="仿宋_GB2312" w:cs="仿宋_GB2312" w:hAnsi="仿宋_GB2312"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AB16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1.40周岁以下，本科及以上学历，专业不限；</w:t>
            </w:r>
          </w:p>
          <w:p w14:paraId="323C5C2A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2.中共党员，5年以上人力资源相关工作经验，具有大型国企相关岗位工作经验者优先；</w:t>
            </w:r>
          </w:p>
          <w:p w14:paraId="5867BCDA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3.具有扎实的人力资源专业基础，熟悉国有企业人力资源管理相关规定，熟悉劳动人事法规政策并能实际操作运用，具有良好的沟通协调和团队协作能力，有人力资源管理相关资质证书者优先；</w:t>
            </w:r>
          </w:p>
          <w:p w14:paraId="7BB88182">
            <w:pPr>
              <w:pStyle w:val="style4099"/>
              <w:spacing w:lineRule="auto" w:line="240"/>
              <w:ind w:left="0" w:leftChars="0" w:firstLine="420" w:firstLineChars="200"/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4.年龄、工作年限等计算时间截至公告发布当日。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6C9F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1.开展人力资源相关制度建设，完善公司招聘流程；</w:t>
            </w:r>
          </w:p>
          <w:p w14:paraId="31B77C0D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2.开展员工招聘、员工培训等基础人事工作；</w:t>
            </w:r>
          </w:p>
          <w:p w14:paraId="731CF5CD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3.协助公司人力资源体系搭建和人力资源规划制定；</w:t>
            </w:r>
          </w:p>
          <w:p w14:paraId="678A7C2B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4.协助开展薪酬福利管理和绩效考核管理；</w:t>
            </w:r>
          </w:p>
          <w:p w14:paraId="3BFB0843">
            <w:pPr>
              <w:pStyle w:val="style4099"/>
              <w:tabs>
                <w:tab w:val="left" w:leader="none" w:pos="4703"/>
              </w:tabs>
              <w:spacing w:lineRule="auto" w:line="240"/>
              <w:ind w:left="0" w:leftChars="0" w:firstLine="420" w:firstLineChars="200"/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style4098"/>
                <w:rFonts w:ascii="仿宋_GB2312" w:cs="仿宋_GB2312" w:eastAsia="仿宋_GB2312" w:hAnsi="仿宋_GB2312" w:hint="eastAsia"/>
                <w:b w:val="false"/>
                <w:bCs w:val="false"/>
                <w:kern w:val="2"/>
                <w:sz w:val="21"/>
                <w:szCs w:val="21"/>
                <w:highlight w:val="none"/>
                <w:lang w:val="en-US" w:eastAsia="zh-CN"/>
              </w:rPr>
              <w:t>5.完成领导交办的其他相关工作。</w:t>
            </w:r>
          </w:p>
        </w:tc>
      </w:tr>
    </w:tbl>
    <w:p w14:paraId="5D6D403D"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34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8"/>
    <w:qFormat/>
    <w:uiPriority w:val="0"/>
    <w:pPr>
      <w:widowControl w:val="false"/>
      <w:spacing w:lineRule="exact" w:line="576"/>
      <w:ind w:firstLine="640" w:firstLineChars="200"/>
      <w:jc w:val="both"/>
    </w:pPr>
    <w:rPr>
      <w:rFonts w:ascii="仿宋_GB2312" w:cs="宋体" w:eastAsia="仿宋_GB2312" w:hAnsi="仿宋_GB2312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99"/>
    <w:pPr>
      <w:adjustRightInd w:val="false"/>
      <w:snapToGrid w:val="false"/>
      <w:spacing w:lineRule="exact" w:line="540"/>
      <w:ind w:firstLine="652"/>
    </w:pPr>
    <w:rPr>
      <w:rFonts w:ascii="Calibri" w:cs="Times New Roman" w:eastAsia="仿宋_GB2312" w:hAnsi="Calibri"/>
      <w:kern w:val="0"/>
      <w:sz w:val="32"/>
      <w:szCs w:val="20"/>
    </w:rPr>
  </w:style>
  <w:style w:type="paragraph" w:styleId="style67">
    <w:name w:val="Body Text Indent"/>
    <w:basedOn w:val="style0"/>
    <w:next w:val="style32"/>
    <w:qFormat/>
    <w:uiPriority w:val="0"/>
    <w:pPr>
      <w:spacing w:lineRule="exact" w:line="560"/>
      <w:ind w:firstLine="643" w:firstLineChars="200"/>
    </w:pPr>
    <w:rPr/>
  </w:style>
  <w:style w:type="paragraph" w:styleId="style32">
    <w:name w:val="footer"/>
    <w:basedOn w:val="style0"/>
    <w:next w:val="style0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</w:pPr>
    <w:rPr>
      <w:sz w:val="18"/>
    </w:r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78">
    <w:name w:val="Body Text First Indent 2"/>
    <w:basedOn w:val="style67"/>
    <w:next w:val="style0"/>
    <w:qFormat/>
    <w:uiPriority w:val="0"/>
    <w:pPr>
      <w:tabs>
        <w:tab w:val="left" w:leader="none" w:pos="960"/>
      </w:tabs>
      <w:spacing w:after="0" w:lineRule="exact" w:line="540"/>
      <w:ind w:left="0" w:leftChars="0" w:firstLine="420" w:firstLineChars="200"/>
    </w:pPr>
    <w:rPr>
      <w:sz w:val="32"/>
      <w:szCs w:val="32"/>
    </w:rPr>
  </w:style>
  <w:style w:type="character" w:customStyle="1" w:styleId="style4097">
    <w:name w:val="font71"/>
    <w:basedOn w:val="style65"/>
    <w:next w:val="style4097"/>
    <w:qFormat/>
    <w:uiPriority w:val="0"/>
    <w:rPr>
      <w:rFonts w:ascii="方正仿宋简体" w:cs="方正仿宋简体" w:eastAsia="方正仿宋简体" w:hAnsi="方正仿宋简体"/>
      <w:b/>
      <w:bCs/>
      <w:color w:val="000000"/>
      <w:sz w:val="16"/>
      <w:szCs w:val="16"/>
      <w:u w:val="none"/>
    </w:rPr>
  </w:style>
  <w:style w:type="character" w:customStyle="1" w:styleId="style4098">
    <w:name w:val="font61"/>
    <w:basedOn w:val="style65"/>
    <w:next w:val="style4098"/>
    <w:qFormat/>
    <w:uiPriority w:val="0"/>
    <w:rPr>
      <w:rFonts w:ascii="Times New Roman" w:cs="Times New Roman" w:hAnsi="Times New Roman" w:hint="default"/>
      <w:b/>
      <w:bCs/>
      <w:color w:val="000000"/>
      <w:sz w:val="16"/>
      <w:szCs w:val="16"/>
      <w:u w:val="none"/>
    </w:rPr>
  </w:style>
  <w:style w:type="paragraph" w:customStyle="1" w:styleId="style4099">
    <w:name w:val="图表目录1"/>
    <w:basedOn w:val="style0"/>
    <w:next w:val="style4100"/>
    <w:qFormat/>
    <w:uiPriority w:val="0"/>
    <w:pPr>
      <w:ind w:left="200" w:leftChars="200" w:hanging="200" w:hangingChars="200"/>
    </w:pPr>
    <w:rPr/>
  </w:style>
  <w:style w:type="paragraph" w:customStyle="1" w:styleId="style4100">
    <w:name w:val="正文 New"/>
    <w:next w:val="style4099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2075</Words>
  <Pages>3</Pages>
  <Characters>2154</Characters>
  <Application>WPS Office</Application>
  <DocSecurity>0</DocSecurity>
  <Paragraphs>87</Paragraphs>
  <ScaleCrop>false</ScaleCrop>
  <LinksUpToDate>false</LinksUpToDate>
  <CharactersWithSpaces>2155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2025-06-19T02:32:00Z</dcterms:created>
  <dc:creator>Administrator</dc:creator>
  <lastModifiedBy>V2415A</lastModifiedBy>
  <dcterms:modified xsi:type="dcterms:W3CDTF">2025-07-13T09:06:48Z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eyJoZGlkIjoiODJmMWEzMjk1YWM2MGVlZDBiNDc5ZWM3YjJkNjAxMDUiLCJ1c2VySWQiOiIyNDEwNDA0ODQifQ==</vt:lpwstr>
  </property>
  <property fmtid="{D5CDD505-2E9C-101B-9397-08002B2CF9AE}" pid="4" name="ICV">
    <vt:lpwstr>f86513d0dfea413ab5eb9ae52378e13c_23</vt:lpwstr>
  </property>
</Properties>
</file>