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0BF38">
      <w:pPr>
        <w:widowControl/>
        <w:ind w:firstLine="643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附件1</w:t>
      </w:r>
      <w:bookmarkStart w:id="0" w:name="_GoBack"/>
      <w:bookmarkEnd w:id="0"/>
    </w:p>
    <w:p w14:paraId="43E6E4B8">
      <w:pPr>
        <w:widowControl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0"/>
          <w:szCs w:val="40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0"/>
          <w:szCs w:val="40"/>
          <w:highlight w:val="none"/>
        </w:rPr>
        <w:t>2025年汝城县国有企业公开招聘工作人员计划岗位信息表</w:t>
      </w:r>
    </w:p>
    <w:p w14:paraId="409685C1">
      <w:pPr>
        <w:pStyle w:val="3"/>
        <w:ind w:left="840" w:hanging="420"/>
        <w:rPr>
          <w:rFonts w:hint="default" w:ascii="Times New Roman" w:hAnsi="Times New Roman" w:cs="Times New Roman"/>
          <w:color w:val="auto"/>
          <w:highlight w:val="none"/>
        </w:rPr>
      </w:pPr>
    </w:p>
    <w:tbl>
      <w:tblPr>
        <w:tblStyle w:val="4"/>
        <w:tblW w:w="1391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1027"/>
        <w:gridCol w:w="883"/>
        <w:gridCol w:w="1350"/>
        <w:gridCol w:w="741"/>
        <w:gridCol w:w="792"/>
        <w:gridCol w:w="734"/>
        <w:gridCol w:w="566"/>
        <w:gridCol w:w="2584"/>
        <w:gridCol w:w="3450"/>
        <w:gridCol w:w="1174"/>
      </w:tblGrid>
      <w:tr w14:paraId="628F20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DB7B2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highlight w:val="none"/>
                <w:lang w:bidi="ar"/>
              </w:rPr>
              <w:t>序号</w:t>
            </w: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1A6477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highlight w:val="none"/>
                <w:lang w:bidi="ar"/>
              </w:rPr>
              <w:t>单位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8E08F3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highlight w:val="none"/>
                <w:lang w:bidi="ar"/>
              </w:rPr>
              <w:t>招聘岗位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B5F3D1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highlight w:val="none"/>
                <w:lang w:bidi="ar"/>
              </w:rPr>
              <w:t>招聘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highlight w:val="none"/>
                <w:lang w:bidi="ar"/>
              </w:rPr>
              <w:t>人数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9C7DB2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highlight w:val="none"/>
                <w:lang w:bidi="ar"/>
              </w:rPr>
              <w:t>年龄上限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7737EB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highlight w:val="none"/>
                <w:lang w:bidi="ar"/>
              </w:rPr>
              <w:t>学历下限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D40457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highlight w:val="none"/>
                <w:lang w:bidi="ar"/>
              </w:rPr>
              <w:t>学位下限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C1BCBA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highlight w:val="none"/>
                <w:lang w:bidi="ar"/>
              </w:rPr>
              <w:t>专业要求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18826D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highlight w:val="none"/>
                <w:lang w:bidi="ar"/>
              </w:rPr>
              <w:t>其他要求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93F2F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highlight w:val="none"/>
                <w:lang w:bidi="ar"/>
              </w:rPr>
              <w:t>备注</w:t>
            </w:r>
          </w:p>
        </w:tc>
      </w:tr>
      <w:tr w14:paraId="7681E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D0688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1</w:t>
            </w:r>
          </w:p>
        </w:tc>
        <w:tc>
          <w:tcPr>
            <w:tcW w:w="19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101B58F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汝城县水电有限责任公司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087459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生产科工作人员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BDC79E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86FBC4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35岁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7B08B6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本科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474431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学士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09D8C0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能源与动力工程（水动方向）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B43415">
            <w:pPr>
              <w:widowControl/>
              <w:jc w:val="both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11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5F9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  <w:p w14:paraId="1CAFD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  <w:p w14:paraId="43B14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服务期5年，符合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highlight w:val="none"/>
                <w:lang w:bidi="ar"/>
              </w:rPr>
              <w:t>《2025年汝城县全职引进高层次和急需紧缺人才需求目录》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要求的，可享受相关政策待遇。</w:t>
            </w:r>
          </w:p>
          <w:p w14:paraId="08352CA4">
            <w:pPr>
              <w:jc w:val="both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  <w:p w14:paraId="2297CFCB">
            <w:pPr>
              <w:jc w:val="both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  <w:p w14:paraId="09760A52">
            <w:pPr>
              <w:jc w:val="both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  <w:p w14:paraId="3F2CE9C2">
            <w:pPr>
              <w:jc w:val="both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  <w:p w14:paraId="10290D98">
            <w:pPr>
              <w:jc w:val="both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  <w:p w14:paraId="1E8A18F3">
            <w:pPr>
              <w:jc w:val="both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  <w:p w14:paraId="3C357E40">
            <w:pPr>
              <w:jc w:val="both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  <w:p w14:paraId="3FB5C914">
            <w:pPr>
              <w:jc w:val="both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  <w:p w14:paraId="59D2560E">
            <w:pPr>
              <w:jc w:val="both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  <w:p w14:paraId="60875AF6">
            <w:pPr>
              <w:jc w:val="both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  <w:p w14:paraId="5875A7B7">
            <w:pPr>
              <w:jc w:val="both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  <w:p w14:paraId="3632C1B6">
            <w:pPr>
              <w:jc w:val="both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  <w:p w14:paraId="2A64B167">
            <w:pPr>
              <w:jc w:val="both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服务期5年，符合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highlight w:val="none"/>
                <w:lang w:bidi="ar"/>
              </w:rPr>
              <w:t>《2025年汝城县全职引进高层次和急需紧缺人才需求目录》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要求的，可享受相关政策待遇。</w:t>
            </w:r>
          </w:p>
          <w:p w14:paraId="7F8BCB07">
            <w:pPr>
              <w:pStyle w:val="2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  <w:p w14:paraId="581B8F9C">
            <w:pP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  <w:p w14:paraId="07E79428">
            <w:pPr>
              <w:pStyle w:val="2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  <w:p w14:paraId="1411FCC4">
            <w:pP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  <w:p w14:paraId="6AE3D289">
            <w:pPr>
              <w:pStyle w:val="2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  <w:p w14:paraId="0038E1AB">
            <w:pP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  <w:p w14:paraId="4C7677C4">
            <w:pPr>
              <w:pStyle w:val="2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 w14:paraId="30A833AE">
            <w:pPr>
              <w:pStyle w:val="2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  <w:p w14:paraId="42EA9828">
            <w:pP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  <w:p w14:paraId="4C2A4E0F">
            <w:pPr>
              <w:pStyle w:val="2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  <w:p w14:paraId="03A3867B"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服务期5年，符合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highlight w:val="none"/>
                <w:lang w:bidi="ar"/>
              </w:rPr>
              <w:t>《2025年汝城县全职引进高层次和急需紧缺人才需求目录》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要求的，可享受相关政策待遇。</w:t>
            </w:r>
          </w:p>
        </w:tc>
      </w:tr>
      <w:tr w14:paraId="51F88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A5E69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2</w:t>
            </w:r>
          </w:p>
        </w:tc>
        <w:tc>
          <w:tcPr>
            <w:tcW w:w="19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222D19B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2204CD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新能源工作人员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7A9590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94DE7E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35岁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BB06D1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本科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299515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学士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BB418D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电气工程及自动化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28CD3E">
            <w:pPr>
              <w:widowControl/>
              <w:jc w:val="both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11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359ADB"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 w14:paraId="409D2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C95D1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3</w:t>
            </w:r>
          </w:p>
        </w:tc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D2240B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</w:p>
          <w:p w14:paraId="7708F7E6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</w:p>
          <w:p w14:paraId="790165AC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</w:p>
          <w:p w14:paraId="4669E42F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</w:p>
          <w:p w14:paraId="462BF1EC"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湖南汝城投资发展集团有限公司</w:t>
            </w:r>
          </w:p>
          <w:p w14:paraId="2344C2C7">
            <w:pPr>
              <w:pStyle w:val="2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</w:p>
          <w:p w14:paraId="0188E0E5"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 w14:paraId="3D935184">
            <w:pP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</w:p>
          <w:p w14:paraId="10863749">
            <w:pPr>
              <w:pStyle w:val="2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</w:p>
          <w:p w14:paraId="7205DF15">
            <w:pP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</w:p>
          <w:p w14:paraId="31AD6E41">
            <w:pPr>
              <w:pStyle w:val="2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</w:p>
          <w:p w14:paraId="2800B094">
            <w:pPr>
              <w:pStyle w:val="2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 w14:paraId="2B346D1B">
            <w:pPr>
              <w:rPr>
                <w:rFonts w:hint="eastAsia" w:ascii="Times New Roman" w:hAnsi="Times New Roman" w:cs="Times New Roman" w:eastAsiaTheme="minorEastAsia"/>
                <w:color w:val="auto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湖南汝城投资发展集团有限公司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3656C5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汝城文体旅游投资发展有限公司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04B251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策划专员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6B421B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DF6EBA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35岁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5B2EF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本科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3B563D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学士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92D97C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中国语言文学类、新闻传播学类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0D1381">
            <w:pPr>
              <w:widowControl/>
              <w:jc w:val="both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2年及以上文旅类企业策划工作经验</w:t>
            </w:r>
          </w:p>
        </w:tc>
        <w:tc>
          <w:tcPr>
            <w:tcW w:w="11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2569F4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 w14:paraId="69C78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57967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4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162C72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8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3681EE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E79601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营销专员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CDD7C1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4230F7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35岁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FEF3F4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本科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98B829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学士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8263E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工商管理、市场营销、旅游管理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05EC57">
            <w:pPr>
              <w:widowControl/>
              <w:jc w:val="both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2年及以上文旅类企业营销工作经验</w:t>
            </w:r>
          </w:p>
        </w:tc>
        <w:tc>
          <w:tcPr>
            <w:tcW w:w="11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A463E4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 w14:paraId="04145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4E2F8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5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C13FD4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8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6BB4C2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6A1233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办公室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职员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DA9A05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F93CF4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35岁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EF6036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本科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CD13EC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学士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50C692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中国语言文学类、新闻传播学类、工商管理类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26A737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11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E53E5E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 w14:paraId="21A2B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CD1BA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6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E85E54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8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AE6AB3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A54337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景区（酒店）管理人员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B3AB46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C13C44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35岁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AABD18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本科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78A244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学士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D3AC97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旅游管理、文化产业管理、市场营销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0F3CB3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11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984A59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 w14:paraId="78A38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B0726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7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D489E6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902AB8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湖南通广建设工程有限公司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C45D92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工程造价人员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53E2F7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7EEDDE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35岁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AE22DC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本科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C74FCA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学士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22FCC1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土木工程、工程管理、工程造价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1EEEAA">
            <w:pPr>
              <w:widowControl/>
              <w:jc w:val="both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1.有5年及以上建筑施工企业成本控制相应工作经验；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2.具备土建类中级及以上职称或一级造价工程师的,年龄放宽至40周岁。</w:t>
            </w:r>
          </w:p>
        </w:tc>
        <w:tc>
          <w:tcPr>
            <w:tcW w:w="11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FC76C8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 w14:paraId="3773E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FE20B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8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1BDDD2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3FB595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财务部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E4AD60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职员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AFD3F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9B4B1C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35岁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8FFD42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本科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70C25B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-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EED877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会计学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、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财务管理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、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审计学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、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财务会计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教育、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税务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硕士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21670F">
            <w:pPr>
              <w:widowControl/>
              <w:jc w:val="both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1.持有会计初级（含）以上专业职称证书（若持有会计中级（含）以上专业职称证书可放宽到40周岁）；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2.具有3年以上财务、审计相关工作经验</w:t>
            </w:r>
          </w:p>
        </w:tc>
        <w:tc>
          <w:tcPr>
            <w:tcW w:w="11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71B512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 w14:paraId="25DFB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EB799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9</w:t>
            </w:r>
          </w:p>
        </w:tc>
        <w:tc>
          <w:tcPr>
            <w:tcW w:w="19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C92994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汝城县顺兴投资</w:t>
            </w:r>
          </w:p>
          <w:p w14:paraId="70C60448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开发有限公司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92972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工程造价管理岗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06A7E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6C3F8E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35岁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9DDF7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本科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4B2548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-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E1667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土木工程、建筑学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FD7BB1">
            <w:pPr>
              <w:widowControl/>
              <w:jc w:val="both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1.具有3年及以上建筑施工企业成本控制、预结算编制工作经验；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2.具备土建类中级及以上职称或一级造价工程师的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年龄放宽至40周岁。</w:t>
            </w:r>
          </w:p>
        </w:tc>
        <w:tc>
          <w:tcPr>
            <w:tcW w:w="11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67F01C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 w14:paraId="7554E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C4D31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10</w:t>
            </w:r>
          </w:p>
        </w:tc>
        <w:tc>
          <w:tcPr>
            <w:tcW w:w="191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3DDEBC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DEF84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财务管理岗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297F4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BF1035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35岁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B0158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本科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367883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-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4C4EA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会计学、财务管理、税收学、审计学、金融学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C0F893">
            <w:pPr>
              <w:widowControl/>
              <w:jc w:val="both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1.持有会计初级（含）以上专业职称证书（若持有会计中级（含）以上专业职称证书可放宽到40周岁）；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2.具有3年以上相关工作经验</w:t>
            </w:r>
          </w:p>
        </w:tc>
        <w:tc>
          <w:tcPr>
            <w:tcW w:w="11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30D39A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 w14:paraId="542946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21386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1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910" w:type="dxa"/>
            <w:gridSpan w:val="2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031D051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7E88E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融资管理岗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E6D79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B9E570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35岁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161AB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本科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4BE54B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-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D9019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金融学、金融工程、投资学、经济与金融、金融审计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、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国民经济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管理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、企业经济学、产业经济学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5BE300">
            <w:pPr>
              <w:widowControl/>
              <w:jc w:val="both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1.具有3年以上相关经验；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2.硕士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研究生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年龄可放宽至40周岁</w:t>
            </w:r>
          </w:p>
        </w:tc>
        <w:tc>
          <w:tcPr>
            <w:tcW w:w="11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463C41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 w14:paraId="1190E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55556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12</w:t>
            </w:r>
          </w:p>
        </w:tc>
        <w:tc>
          <w:tcPr>
            <w:tcW w:w="19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F0EF92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汝城县顺兴投资</w:t>
            </w:r>
          </w:p>
          <w:p w14:paraId="14E96D9F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开发有限公司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9D7AB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环境工程管理岗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8E741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CCB86E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35岁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C5251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本科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C84EB2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-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E3EE1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本科：环境工程、水质科学与技术、环境科学与工程、环境科学、环境生态工程、资源环境科学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研究生：环境科学与工程类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5F2EEC">
            <w:pPr>
              <w:widowControl/>
              <w:jc w:val="both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1.具有2年及以上污水处理相关工作经验；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2.具有中级及以上环境工程师职称的，年龄放宽至40周岁</w:t>
            </w:r>
          </w:p>
        </w:tc>
        <w:tc>
          <w:tcPr>
            <w:tcW w:w="11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8047D7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 w14:paraId="19F66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27D7D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13</w:t>
            </w:r>
          </w:p>
        </w:tc>
        <w:tc>
          <w:tcPr>
            <w:tcW w:w="191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24E0B8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9BB41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文字综合岗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53B80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077DDD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35岁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A5DCA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本科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B065B4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-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9700C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中国语言文学类；新闻传播学类；公共管理学类；哲学类；政治学类；管理科学与工程类；计算机类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AC1C8C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11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639C9D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 w14:paraId="30521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ABA40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14</w:t>
            </w:r>
          </w:p>
        </w:tc>
        <w:tc>
          <w:tcPr>
            <w:tcW w:w="191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28731A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FE1DB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招商管理岗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86D24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BE5776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35岁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86443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本科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55D9DA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-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1E078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财政、经济、贸易类；金融学类；管理科学与工程类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1C7554">
            <w:pPr>
              <w:widowControl/>
              <w:jc w:val="both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能够适应经常出差或外派其他城市负责招商协调等工作。</w:t>
            </w:r>
          </w:p>
        </w:tc>
        <w:tc>
          <w:tcPr>
            <w:tcW w:w="11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A820B6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 w14:paraId="31320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F8F82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15</w:t>
            </w:r>
          </w:p>
        </w:tc>
        <w:tc>
          <w:tcPr>
            <w:tcW w:w="191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2B8B30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40319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人力资源管理岗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BB8C6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5D089A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35岁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209BC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本科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48C7EE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-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00152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财政、经济、贸易类；金融学类；工商管理类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78B719">
            <w:pPr>
              <w:widowControl/>
              <w:jc w:val="both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11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F6DCD9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 w14:paraId="1CDE1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2C00C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16</w:t>
            </w:r>
          </w:p>
        </w:tc>
        <w:tc>
          <w:tcPr>
            <w:tcW w:w="191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E8A6D3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73BF0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资产运营管理岗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D1565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B10D90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35岁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B85D5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本科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4C9920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-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9FFF2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土建类；管理科学与工程类；工商管理类；财政、经济、贸易类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F36C26">
            <w:pPr>
              <w:widowControl/>
              <w:jc w:val="both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11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BE2688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 w14:paraId="5EA3D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35F7E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17</w:t>
            </w:r>
          </w:p>
        </w:tc>
        <w:tc>
          <w:tcPr>
            <w:tcW w:w="1910" w:type="dxa"/>
            <w:gridSpan w:val="2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721255E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B322049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综合管理岗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0901FBC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5ACF28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35岁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3BE8C20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本科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3A39A8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-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9A2F8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不限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7338D4">
            <w:pPr>
              <w:widowControl/>
              <w:jc w:val="both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限当前在汝城县县内党政机关、行政事业单位、国有企业工作且有一年以上工作经历的临聘人员或劳务派遣人员，以及社区工作人员报考</w:t>
            </w:r>
          </w:p>
        </w:tc>
        <w:tc>
          <w:tcPr>
            <w:tcW w:w="11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33A1D9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 w14:paraId="00F25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13BA9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合计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3A100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22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1F99B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D330F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4CE04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7C690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B114A">
            <w:pP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B73BBE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</w:pPr>
          </w:p>
        </w:tc>
      </w:tr>
    </w:tbl>
    <w:p w14:paraId="5B76E35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B41D41"/>
    <w:rsid w:val="02B4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 w:firstLineChars="200"/>
    </w:pPr>
  </w:style>
  <w:style w:type="paragraph" w:styleId="3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2025-06-20T08:33:00Z</dcterms:created>
  <dc:creator>哔哔叭吧~~</dc:creator>
  <cp:lastModifiedBy>哔哔叭吧~~</cp:lastModifiedBy>
  <dcterms:modified xsi:type="dcterms:W3CDTF">2025-06-20T08:35:05Z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DD89566066E348609B70FE36883C8E4D_11</vt:lpwstr>
  </property>
  <property fmtid="{D5CDD505-2E9C-101B-9397-08002B2CF9AE}" pid="4" name="KSOTemplateDocerSaveRecord">
    <vt:lpwstr>eyJoZGlkIjoiYmVkMGUxNWEwMWNmMmQyNjBiYjkzZjExNGE5ZWMxZDciLCJ1c2VySWQiOiIzNDM4MTgwNzQifQ==</vt:lpwstr>
  </property>
</Properties>
</file>