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5B2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附件4</w:t>
      </w:r>
    </w:p>
    <w:p w14:paraId="0BB16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宋体" w:eastAsia="方正小标宋_GBK"/>
          <w:bCs/>
          <w:sz w:val="40"/>
          <w:szCs w:val="40"/>
        </w:rPr>
      </w:pPr>
      <w:r>
        <w:rPr>
          <w:rFonts w:hint="eastAsia" w:ascii="方正小标宋_GBK" w:hAnsi="宋体" w:eastAsia="方正小标宋_GBK"/>
          <w:bCs/>
          <w:sz w:val="40"/>
          <w:szCs w:val="40"/>
          <w:lang w:eastAsia="zh-CN"/>
        </w:rPr>
        <w:t>施甸县卫健系统所属事业单位</w:t>
      </w:r>
      <w:r>
        <w:rPr>
          <w:rFonts w:hint="eastAsia" w:ascii="方正小标宋_GBK" w:hAnsi="宋体" w:eastAsia="方正小标宋_GBK"/>
          <w:bCs/>
          <w:sz w:val="40"/>
          <w:szCs w:val="40"/>
        </w:rPr>
        <w:t>202</w:t>
      </w:r>
      <w:r>
        <w:rPr>
          <w:rFonts w:hint="eastAsia" w:ascii="方正小标宋_GBK" w:hAnsi="宋体" w:eastAsia="方正小标宋_GBK"/>
          <w:bCs/>
          <w:sz w:val="40"/>
          <w:szCs w:val="40"/>
          <w:lang w:val="en-US" w:eastAsia="zh-CN"/>
        </w:rPr>
        <w:t>5</w:t>
      </w:r>
      <w:r>
        <w:rPr>
          <w:rFonts w:hint="eastAsia" w:ascii="方正小标宋_GBK" w:hAnsi="宋体" w:eastAsia="方正小标宋_GBK"/>
          <w:bCs/>
          <w:sz w:val="40"/>
          <w:szCs w:val="40"/>
        </w:rPr>
        <w:t>年</w:t>
      </w:r>
      <w:r>
        <w:rPr>
          <w:rFonts w:hint="eastAsia" w:ascii="方正小标宋_GBK" w:hAnsi="宋体" w:eastAsia="方正小标宋_GBK"/>
          <w:bCs/>
          <w:sz w:val="40"/>
          <w:szCs w:val="40"/>
          <w:lang w:eastAsia="zh-CN"/>
        </w:rPr>
        <w:t>公开选调管理人员和专业技术人员</w:t>
      </w:r>
      <w:r>
        <w:rPr>
          <w:rFonts w:hint="eastAsia" w:ascii="方正小标宋_GBK" w:hAnsi="宋体" w:eastAsia="方正小标宋_GBK"/>
          <w:bCs/>
          <w:sz w:val="40"/>
          <w:szCs w:val="40"/>
        </w:rPr>
        <w:t>经历业绩评价参考体系</w:t>
      </w:r>
    </w:p>
    <w:tbl>
      <w:tblPr>
        <w:tblStyle w:val="6"/>
        <w:tblpPr w:leftFromText="180" w:rightFromText="180" w:vertAnchor="text" w:horzAnchor="page" w:tblpX="865" w:tblpY="571"/>
        <w:tblOverlap w:val="never"/>
        <w:tblW w:w="151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32"/>
        <w:gridCol w:w="768"/>
        <w:gridCol w:w="7200"/>
        <w:gridCol w:w="4800"/>
      </w:tblGrid>
      <w:tr w14:paraId="6825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C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评价要素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D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分值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F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赋分标准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C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备注</w:t>
            </w:r>
          </w:p>
        </w:tc>
      </w:tr>
      <w:tr w14:paraId="24088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1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9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学习教育</w:t>
            </w:r>
            <w:r>
              <w:rPr>
                <w:rFonts w:eastAsia="方正楷体_GBK"/>
                <w:kern w:val="0"/>
                <w:sz w:val="20"/>
                <w:szCs w:val="20"/>
              </w:rPr>
              <w:t>经历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7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A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取得国家承认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eastAsia="方正楷体_GBK"/>
                <w:kern w:val="0"/>
                <w:sz w:val="20"/>
                <w:szCs w:val="20"/>
              </w:rPr>
              <w:t>研究生及以上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或硕士学位</w:t>
            </w:r>
            <w:r>
              <w:rPr>
                <w:rFonts w:eastAsia="方正楷体_GBK"/>
                <w:kern w:val="0"/>
                <w:sz w:val="20"/>
                <w:szCs w:val="20"/>
              </w:rPr>
              <w:t>的得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eastAsia="方正楷体_GBK"/>
                <w:kern w:val="0"/>
                <w:sz w:val="20"/>
                <w:szCs w:val="20"/>
              </w:rPr>
              <w:t>分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eastAsia="方正楷体_GBK"/>
                <w:kern w:val="0"/>
                <w:sz w:val="20"/>
                <w:szCs w:val="20"/>
              </w:rPr>
              <w:t>取得国家承认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的全日制本科</w:t>
            </w:r>
            <w:r>
              <w:rPr>
                <w:rFonts w:eastAsia="方正楷体_GBK"/>
                <w:kern w:val="0"/>
                <w:sz w:val="20"/>
                <w:szCs w:val="20"/>
              </w:rPr>
              <w:t>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方正楷体_GBK"/>
                <w:kern w:val="0"/>
                <w:sz w:val="20"/>
                <w:szCs w:val="20"/>
              </w:rPr>
              <w:t>分。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1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学历教育以最高层次计算，不累加。</w:t>
            </w:r>
          </w:p>
        </w:tc>
      </w:tr>
      <w:tr w14:paraId="1F0C2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2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A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专业进修、学习经历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4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22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到省级医院进修学习的得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10分；到市级医院进修学习的得5分；到县级医院进修学习的得2分。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4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进修学习连续时长满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3个月及以上的计分，不满3个月的不计分。多次进修可以</w:t>
            </w:r>
            <w:r>
              <w:rPr>
                <w:rFonts w:eastAsia="方正楷体_GBK"/>
                <w:kern w:val="0"/>
                <w:sz w:val="20"/>
                <w:szCs w:val="20"/>
              </w:rPr>
              <w:t>累加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计算得分，最高不超过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15分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194AE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9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A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年度考核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A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3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年度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至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2024年度</w:t>
            </w:r>
            <w:r>
              <w:rPr>
                <w:rFonts w:eastAsia="方正楷体_GBK"/>
                <w:kern w:val="0"/>
                <w:sz w:val="20"/>
                <w:szCs w:val="20"/>
              </w:rPr>
              <w:t>考核每一次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合格</w:t>
            </w:r>
            <w:r>
              <w:rPr>
                <w:rFonts w:eastAsia="方正楷体_GBK"/>
                <w:kern w:val="0"/>
                <w:sz w:val="20"/>
                <w:szCs w:val="20"/>
              </w:rPr>
              <w:t>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楷体_GBK"/>
                <w:kern w:val="0"/>
                <w:sz w:val="20"/>
                <w:szCs w:val="20"/>
              </w:rPr>
              <w:t>分，每一次优秀得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方正楷体_GBK"/>
                <w:kern w:val="0"/>
                <w:sz w:val="20"/>
                <w:szCs w:val="20"/>
              </w:rPr>
              <w:t>分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1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0211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1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0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工作业绩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9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D7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应试人员按岗位类别分为临床、护理两个岗位，均根据各自岗位对应的工作量指标核算工作量评分，总分20分。其中，门诊和住院工作量各占10分。临床医生以门诊诊疗人次、住院收治人次为核算指标；护理人员以门诊护理（含公共卫生）服务人次、住院护理服务人次为核算指标。具体核算方法为：应试人员个人工作量除以同一岗位类别人员的工作量平均值后乘以5，单项得分超过10分者按10分计。注：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9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提供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2024年1月1日至2024年12月31日的工作量证明材料：临床医生提供门诊诊疗人次统计表和住院收治患者花名册；护理人员提供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门诊护理（含公共卫生）服务人员花名册、住院护理服务人员花名册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。以上材料均须经所在单位主要领导审核签字并加盖单位公章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4C328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9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15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表彰奖励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A5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2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获县（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市、</w:t>
            </w:r>
            <w:r>
              <w:rPr>
                <w:rFonts w:eastAsia="方正楷体_GBK"/>
                <w:kern w:val="0"/>
                <w:sz w:val="20"/>
                <w:szCs w:val="20"/>
              </w:rPr>
              <w:t>区）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党委、政府</w:t>
            </w:r>
            <w:r>
              <w:rPr>
                <w:rFonts w:eastAsia="方正楷体_GBK"/>
                <w:kern w:val="0"/>
                <w:sz w:val="20"/>
                <w:szCs w:val="20"/>
              </w:rPr>
              <w:t>表彰的每项得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楷体_GBK"/>
                <w:kern w:val="0"/>
                <w:sz w:val="20"/>
                <w:szCs w:val="20"/>
              </w:rPr>
              <w:t>分；获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省直部门及市委、市政府</w:t>
            </w:r>
            <w:r>
              <w:rPr>
                <w:rFonts w:eastAsia="方正楷体_GBK"/>
                <w:kern w:val="0"/>
                <w:sz w:val="20"/>
                <w:szCs w:val="20"/>
              </w:rPr>
              <w:t>表彰的每项得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方正楷体_GBK"/>
                <w:kern w:val="0"/>
                <w:sz w:val="20"/>
                <w:szCs w:val="20"/>
              </w:rPr>
              <w:t>分；获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国家部委及</w:t>
            </w:r>
            <w:r>
              <w:rPr>
                <w:rFonts w:eastAsia="方正楷体_GBK"/>
                <w:kern w:val="0"/>
                <w:sz w:val="20"/>
                <w:szCs w:val="20"/>
              </w:rPr>
              <w:t>省委、省政府表彰的每项得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eastAsia="方正楷体_GBK"/>
                <w:kern w:val="0"/>
                <w:sz w:val="20"/>
                <w:szCs w:val="20"/>
              </w:rPr>
              <w:t>分。最高得10分。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4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不包括受集体表彰情况。个人因同一原因获得不同层次表彰的，只按最高层次赋分一次。</w:t>
            </w:r>
          </w:p>
        </w:tc>
      </w:tr>
      <w:tr w14:paraId="6690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7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4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岗位匹配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A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F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取得主治医师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（主管护师）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（国家级）的得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5分；取得副主任医师（副主任护师）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（国家级）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及以上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的得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10分；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E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lef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176B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6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2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从事专业工作年限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A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7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取得医师执业证书（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护师资格证书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）后，从事本专业医疗执业活动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1年以下不得分，1年及以上3年以下得5分，3年及以上5年以下得10分，5年及以上10年以下得15分，10年及以上得20分。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D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lef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</w:p>
        </w:tc>
      </w:tr>
    </w:tbl>
    <w:p w14:paraId="6CA7DA13">
      <w:pPr>
        <w:rPr>
          <w:rFonts w:hint="default"/>
          <w:lang w:val="en-US" w:eastAsia="zh-CN"/>
        </w:rPr>
      </w:pPr>
    </w:p>
    <w:sectPr>
      <w:pgSz w:w="16838" w:h="11906" w:orient="landscape"/>
      <w:pgMar w:top="1247" w:right="1191" w:bottom="124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82"/>
    <w:rsid w:val="00076EEE"/>
    <w:rsid w:val="000822F8"/>
    <w:rsid w:val="000B0D12"/>
    <w:rsid w:val="000B57B7"/>
    <w:rsid w:val="00130EBD"/>
    <w:rsid w:val="00166246"/>
    <w:rsid w:val="001703F3"/>
    <w:rsid w:val="00186904"/>
    <w:rsid w:val="001C4C3B"/>
    <w:rsid w:val="001F190B"/>
    <w:rsid w:val="002043E3"/>
    <w:rsid w:val="00326B56"/>
    <w:rsid w:val="003941E2"/>
    <w:rsid w:val="003968C7"/>
    <w:rsid w:val="003D06FE"/>
    <w:rsid w:val="00434835"/>
    <w:rsid w:val="00471ABF"/>
    <w:rsid w:val="00503826"/>
    <w:rsid w:val="00584A63"/>
    <w:rsid w:val="0059532B"/>
    <w:rsid w:val="005C2379"/>
    <w:rsid w:val="005D21B6"/>
    <w:rsid w:val="00612C32"/>
    <w:rsid w:val="00631A41"/>
    <w:rsid w:val="006A3932"/>
    <w:rsid w:val="006A3C74"/>
    <w:rsid w:val="006B7134"/>
    <w:rsid w:val="006F445E"/>
    <w:rsid w:val="00721B72"/>
    <w:rsid w:val="00721FE8"/>
    <w:rsid w:val="007D6E26"/>
    <w:rsid w:val="008076D7"/>
    <w:rsid w:val="00813606"/>
    <w:rsid w:val="008414DC"/>
    <w:rsid w:val="00882424"/>
    <w:rsid w:val="00932994"/>
    <w:rsid w:val="00AB3090"/>
    <w:rsid w:val="00B540D1"/>
    <w:rsid w:val="00B77F32"/>
    <w:rsid w:val="00BA6D81"/>
    <w:rsid w:val="00C16283"/>
    <w:rsid w:val="00C27729"/>
    <w:rsid w:val="00C44872"/>
    <w:rsid w:val="00C44C63"/>
    <w:rsid w:val="00C65A3A"/>
    <w:rsid w:val="00CE2E82"/>
    <w:rsid w:val="00D157D0"/>
    <w:rsid w:val="00D26D04"/>
    <w:rsid w:val="00DB0414"/>
    <w:rsid w:val="00EA29FC"/>
    <w:rsid w:val="00F10E35"/>
    <w:rsid w:val="00F172BA"/>
    <w:rsid w:val="00F362B9"/>
    <w:rsid w:val="00F56E0E"/>
    <w:rsid w:val="041F1C11"/>
    <w:rsid w:val="05D23CB7"/>
    <w:rsid w:val="076B477D"/>
    <w:rsid w:val="08FB219C"/>
    <w:rsid w:val="09EB2988"/>
    <w:rsid w:val="09F240B9"/>
    <w:rsid w:val="0C2A4754"/>
    <w:rsid w:val="0F534300"/>
    <w:rsid w:val="149E7CA3"/>
    <w:rsid w:val="15D078F9"/>
    <w:rsid w:val="17AB0076"/>
    <w:rsid w:val="18D752F5"/>
    <w:rsid w:val="19187C3B"/>
    <w:rsid w:val="19ED27F7"/>
    <w:rsid w:val="1A7947CD"/>
    <w:rsid w:val="1CF67A06"/>
    <w:rsid w:val="1E430959"/>
    <w:rsid w:val="1FB66FE8"/>
    <w:rsid w:val="2253561E"/>
    <w:rsid w:val="22CD67B8"/>
    <w:rsid w:val="23F5197F"/>
    <w:rsid w:val="24374FE7"/>
    <w:rsid w:val="27F37477"/>
    <w:rsid w:val="28130ED5"/>
    <w:rsid w:val="289C3500"/>
    <w:rsid w:val="295725BC"/>
    <w:rsid w:val="296077C7"/>
    <w:rsid w:val="2A6412A5"/>
    <w:rsid w:val="2A8D2B0B"/>
    <w:rsid w:val="2B8F72D9"/>
    <w:rsid w:val="2C3E3D54"/>
    <w:rsid w:val="2C9F11C1"/>
    <w:rsid w:val="2DDF25F1"/>
    <w:rsid w:val="2E891240"/>
    <w:rsid w:val="2FAD064B"/>
    <w:rsid w:val="2FD06FBB"/>
    <w:rsid w:val="30D0456A"/>
    <w:rsid w:val="30F135AF"/>
    <w:rsid w:val="316B4522"/>
    <w:rsid w:val="31FE0EF2"/>
    <w:rsid w:val="325D1CC6"/>
    <w:rsid w:val="38D66725"/>
    <w:rsid w:val="39330543"/>
    <w:rsid w:val="3A4A6EED"/>
    <w:rsid w:val="3A700E16"/>
    <w:rsid w:val="3C56542D"/>
    <w:rsid w:val="3E1957AA"/>
    <w:rsid w:val="3F6230E6"/>
    <w:rsid w:val="3F9A5196"/>
    <w:rsid w:val="40A677E6"/>
    <w:rsid w:val="41412BA9"/>
    <w:rsid w:val="42204EB5"/>
    <w:rsid w:val="42997141"/>
    <w:rsid w:val="43CF5762"/>
    <w:rsid w:val="43E85CE0"/>
    <w:rsid w:val="447C025A"/>
    <w:rsid w:val="486633D2"/>
    <w:rsid w:val="48F34D4D"/>
    <w:rsid w:val="4A3239D7"/>
    <w:rsid w:val="4A495643"/>
    <w:rsid w:val="4B7F5AA0"/>
    <w:rsid w:val="4D1A7C83"/>
    <w:rsid w:val="4D7A5878"/>
    <w:rsid w:val="4DD64EF3"/>
    <w:rsid w:val="4F5D0E05"/>
    <w:rsid w:val="52E57838"/>
    <w:rsid w:val="538D10B0"/>
    <w:rsid w:val="541C786B"/>
    <w:rsid w:val="550A7A2A"/>
    <w:rsid w:val="556B6464"/>
    <w:rsid w:val="5B642A4C"/>
    <w:rsid w:val="5DAE3D9B"/>
    <w:rsid w:val="5F84418F"/>
    <w:rsid w:val="5FAF36A8"/>
    <w:rsid w:val="60A848E9"/>
    <w:rsid w:val="60AA236E"/>
    <w:rsid w:val="612E5583"/>
    <w:rsid w:val="61423949"/>
    <w:rsid w:val="638A25C7"/>
    <w:rsid w:val="645E75F7"/>
    <w:rsid w:val="658F0EF9"/>
    <w:rsid w:val="65AD7A31"/>
    <w:rsid w:val="66E63748"/>
    <w:rsid w:val="673F7A07"/>
    <w:rsid w:val="68083AC1"/>
    <w:rsid w:val="6AFD0C6D"/>
    <w:rsid w:val="6F091CEA"/>
    <w:rsid w:val="703114BA"/>
    <w:rsid w:val="70761434"/>
    <w:rsid w:val="70A4514D"/>
    <w:rsid w:val="716D6F1F"/>
    <w:rsid w:val="71D11804"/>
    <w:rsid w:val="72E43A18"/>
    <w:rsid w:val="7356021B"/>
    <w:rsid w:val="73C94D43"/>
    <w:rsid w:val="74626AE3"/>
    <w:rsid w:val="75924A9C"/>
    <w:rsid w:val="760360A4"/>
    <w:rsid w:val="764F2B9A"/>
    <w:rsid w:val="787D213D"/>
    <w:rsid w:val="78EC0AE1"/>
    <w:rsid w:val="793B5365"/>
    <w:rsid w:val="7A546FC8"/>
    <w:rsid w:val="7A987658"/>
    <w:rsid w:val="7ACD4965"/>
    <w:rsid w:val="7D8B2F23"/>
    <w:rsid w:val="7EC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spacing w:after="100" w:afterAutospacing="1"/>
      <w:textAlignment w:val="baseline"/>
    </w:pPr>
    <w:rPr>
      <w:rFonts w:ascii="Arial" w:hAnsi="Arial" w:eastAsia="宋体" w:cs="Times New Roman"/>
      <w:kern w:val="2"/>
      <w:sz w:val="24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819</Words>
  <Characters>858</Characters>
  <Lines>4</Lines>
  <Paragraphs>1</Paragraphs>
  <TotalTime>2</TotalTime>
  <ScaleCrop>false</ScaleCrop>
  <LinksUpToDate>false</LinksUpToDate>
  <CharactersWithSpaces>858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2021-05-28T14:36:00Z</dcterms:created>
  <dc:creator>Administrator</dc:creator>
  <cp:lastModifiedBy></cp:lastModifiedBy>
  <cp:lastPrinted>2011-07-08T11:53:00Z</cp:lastPrinted>
  <dcterms:modified xsi:type="dcterms:W3CDTF">2025-06-18T01:37:49Z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F8D3A3C6DAF04BD998AAEED36B4831CE</vt:lpwstr>
  </property>
  <property fmtid="{D5CDD505-2E9C-101B-9397-08002B2CF9AE}" pid="4" name="KSOTemplateDocerSaveRecord">
    <vt:lpwstr>eyJoZGlkIjoiNjg4M2IzMTYxYmEyODIyYzE4ZDdhMTFiNzE4M2I5NjQiLCJ1c2VySWQiOiI2NzQ0MDE1ODUifQ==</vt:lpwstr>
  </property>
</Properties>
</file>