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B83AD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rFonts w:hint="eastAsia" w:ascii="Times New Roman" w:hAnsi="Times New Roman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</w:t>
      </w: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Times New Roman" w:hAnsi="Times New Roman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09100532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rFonts w:hint="eastAsia" w:ascii="Times New Roman" w:hAnsi="Times New Roman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32759C1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自贡创新发展投资集团有限公司2025年度公开招聘3名专业人才职位条件一览表</w:t>
      </w:r>
    </w:p>
    <w:p w14:paraId="67AAFC88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43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1245"/>
        <w:gridCol w:w="546"/>
        <w:gridCol w:w="4332"/>
        <w:gridCol w:w="1729"/>
        <w:gridCol w:w="4948"/>
        <w:gridCol w:w="1098"/>
      </w:tblGrid>
      <w:tr w14:paraId="4A307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25A6C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7"/>
                <w:rFonts w:ascii="Times New Roman" w:hAnsi="Times New Roman" w:cs="Times New Roman"/>
                <w:lang w:bidi="ar"/>
              </w:rPr>
              <w:t>编号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0A72E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7"/>
                <w:rFonts w:ascii="Times New Roman" w:hAnsi="Times New Roman" w:cs="Times New Roman"/>
                <w:lang w:bidi="ar"/>
              </w:rPr>
              <w:t>岗位名称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75A83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7"/>
                <w:rFonts w:ascii="Times New Roman" w:hAnsi="Times New Roman" w:cs="Times New Roman"/>
                <w:lang w:bidi="ar"/>
              </w:rPr>
              <w:t>人数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5047E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7"/>
                <w:rFonts w:ascii="Times New Roman" w:hAnsi="Times New Roman" w:cs="Times New Roman"/>
                <w:lang w:bidi="ar"/>
              </w:rPr>
              <w:t>岗位职责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7238F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ascii="Times New Roman" w:hAnsi="Times New Roman" w:eastAsia="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学历要求</w:t>
            </w:r>
          </w:p>
        </w:tc>
        <w:tc>
          <w:tcPr>
            <w:tcW w:w="4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0F4D0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7"/>
                <w:rFonts w:ascii="Times New Roman" w:hAnsi="Times New Roman" w:cs="Times New Roman"/>
                <w:lang w:bidi="ar"/>
              </w:rPr>
              <w:t>任职要求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19B4D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7"/>
                <w:rFonts w:ascii="Times New Roman" w:hAnsi="Times New Roman" w:cs="Times New Roman"/>
                <w:lang w:bidi="ar"/>
              </w:rPr>
              <w:t>岗位待遇</w:t>
            </w:r>
          </w:p>
        </w:tc>
      </w:tr>
      <w:tr w14:paraId="3B3B9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2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1E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E0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center"/>
              <w:rPr>
                <w:rFonts w:ascii="Times New Roman" w:hAnsi="Times New Roman" w:eastAsia="楷体"/>
                <w:color w:val="000000"/>
                <w:spacing w:val="-1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楷体"/>
                <w:color w:val="000000"/>
                <w:spacing w:val="-10"/>
                <w:kern w:val="0"/>
                <w:sz w:val="20"/>
                <w:szCs w:val="20"/>
                <w:lang w:bidi="ar"/>
              </w:rPr>
              <w:t>战略投资部：</w:t>
            </w:r>
          </w:p>
          <w:p w14:paraId="25DED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center"/>
              <w:rPr>
                <w:rFonts w:ascii="Times New Roman" w:hAnsi="Times New Roman" w:eastAsia="楷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基金经理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5F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67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center"/>
              <w:rPr>
                <w:rFonts w:ascii="Times New Roman" w:hAnsi="Times New Roman" w:eastAsia="楷体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sz w:val="20"/>
                <w:szCs w:val="20"/>
              </w:rPr>
              <w:t>1.收集相关行业信息和项目信息，完成行业分析基础工作；</w:t>
            </w:r>
            <w:r>
              <w:rPr>
                <w:rFonts w:ascii="Times New Roman" w:hAnsi="Times New Roman" w:eastAsia="楷体"/>
                <w:color w:val="000000"/>
                <w:spacing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楷体"/>
                <w:color w:val="000000"/>
                <w:spacing w:val="0"/>
                <w:sz w:val="20"/>
                <w:szCs w:val="20"/>
              </w:rPr>
              <w:t>2.协助开展产业基金的研究分析，协助产业基金组建、投资管理及退出工作；</w:t>
            </w:r>
            <w:r>
              <w:rPr>
                <w:rFonts w:ascii="Times New Roman" w:hAnsi="Times New Roman" w:eastAsia="楷体"/>
                <w:color w:val="000000"/>
                <w:spacing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楷体"/>
                <w:color w:val="000000"/>
                <w:spacing w:val="0"/>
                <w:sz w:val="20"/>
                <w:szCs w:val="20"/>
              </w:rPr>
              <w:t>3.协助开展投资项目及企业尽职调查，维护跟进项目资源库；</w:t>
            </w:r>
            <w:r>
              <w:rPr>
                <w:rFonts w:ascii="Times New Roman" w:hAnsi="Times New Roman" w:eastAsia="楷体"/>
                <w:color w:val="000000"/>
                <w:spacing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楷体"/>
                <w:color w:val="000000"/>
                <w:spacing w:val="0"/>
                <w:sz w:val="20"/>
                <w:szCs w:val="20"/>
              </w:rPr>
              <w:t>4.协助开展投资资源和渠道拓展，维护与各区（县）、行业部门、投资机构、中介机构等的合作关系；</w:t>
            </w:r>
            <w:r>
              <w:rPr>
                <w:rFonts w:ascii="Times New Roman" w:hAnsi="Times New Roman" w:eastAsia="楷体"/>
                <w:color w:val="000000"/>
                <w:spacing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楷体"/>
                <w:color w:val="000000"/>
                <w:spacing w:val="0"/>
                <w:sz w:val="20"/>
                <w:szCs w:val="20"/>
              </w:rPr>
              <w:t>5.协助负责基金投后管理服务，以及项目档案建立维护。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BD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center"/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楷体"/>
                <w:color w:val="000000"/>
                <w:sz w:val="20"/>
                <w:szCs w:val="20"/>
              </w:rPr>
              <w:t>具有航空航天等</w:t>
            </w:r>
            <w:r>
              <w:rPr>
                <w:rFonts w:hint="eastAsia" w:ascii="Times New Roman" w:hAnsi="Times New Roman" w:eastAsia="楷体"/>
                <w:color w:val="000000"/>
                <w:sz w:val="20"/>
                <w:szCs w:val="20"/>
                <w:lang w:val="en-US" w:eastAsia="zh-CN"/>
              </w:rPr>
              <w:t>工科</w:t>
            </w:r>
            <w:r>
              <w:rPr>
                <w:rFonts w:hint="eastAsia" w:ascii="Times New Roman" w:hAnsi="Times New Roman" w:eastAsia="楷体"/>
                <w:color w:val="000000"/>
                <w:sz w:val="20"/>
                <w:szCs w:val="20"/>
              </w:rPr>
              <w:t>专业全日制</w:t>
            </w:r>
            <w:r>
              <w:rPr>
                <w:rFonts w:ascii="Times New Roman" w:hAnsi="Times New Roman" w:eastAsia="楷体"/>
                <w:color w:val="000000"/>
                <w:sz w:val="20"/>
                <w:szCs w:val="20"/>
              </w:rPr>
              <w:t>本科及以上学历，</w:t>
            </w:r>
            <w:r>
              <w:rPr>
                <w:rFonts w:hint="eastAsia"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硕士研究生优先，</w:t>
            </w: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取得</w:t>
            </w:r>
            <w:r>
              <w:rPr>
                <w:rFonts w:hint="eastAsia"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相应</w:t>
            </w: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学位证书</w:t>
            </w:r>
            <w:r>
              <w:rPr>
                <w:rFonts w:hint="eastAsia"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4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8D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center"/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1.政治素质过硬，中共党员优先；</w:t>
            </w: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2.19</w:t>
            </w:r>
            <w:r>
              <w:rPr>
                <w:rFonts w:hint="eastAsia"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90</w:t>
            </w: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年1月1日后出生；具有</w:t>
            </w:r>
            <w:r>
              <w:rPr>
                <w:rFonts w:hint="eastAsia"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工程制造、产业研究、项目投资等3</w:t>
            </w: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以上</w:t>
            </w:r>
            <w:r>
              <w:rPr>
                <w:rFonts w:hint="eastAsia" w:ascii="Times New Roman" w:hAnsi="Times New Roman" w:eastAsia="楷体"/>
                <w:color w:val="000000"/>
                <w:sz w:val="20"/>
                <w:szCs w:val="20"/>
                <w:lang w:bidi="ar"/>
              </w:rPr>
              <w:t>相关工作经历</w:t>
            </w: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3.具备基金从业资格或者证券从业资格证书优先；</w:t>
            </w: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4.熟悉基金的有关法律法规、监管规定，</w:t>
            </w:r>
            <w:r>
              <w:rPr>
                <w:rFonts w:hint="eastAsia"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熟悉掌握行业主流技术、了解行业政策法规，具有中高级工程师职称的优先</w:t>
            </w: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；</w:t>
            </w:r>
          </w:p>
          <w:p w14:paraId="7F0E714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rPr>
                <w:rFonts w:hint="default" w:ascii="Times New Roman" w:hAnsi="Times New Roman" w:eastAsia="楷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楷体"/>
                <w:b w:val="0"/>
                <w:color w:val="000000"/>
                <w:sz w:val="20"/>
                <w:szCs w:val="20"/>
                <w:lang w:bidi="ar"/>
              </w:rPr>
              <w:t>5.特别优秀者可适当放宽条件。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CF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2"/>
                <w:szCs w:val="22"/>
                <w:lang w:bidi="ar"/>
              </w:rPr>
              <w:t>按照市场化薪酬机制研究确定（</w:t>
            </w: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预计15-20万）</w:t>
            </w:r>
          </w:p>
        </w:tc>
      </w:tr>
      <w:tr w14:paraId="06345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FA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23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center"/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楷体"/>
                <w:color w:val="000000"/>
                <w:spacing w:val="-17"/>
                <w:kern w:val="0"/>
                <w:sz w:val="20"/>
                <w:szCs w:val="20"/>
                <w:lang w:bidi="ar"/>
              </w:rPr>
              <w:t>风险合规部：</w:t>
            </w: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风控经理。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CA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30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left"/>
              <w:textAlignment w:val="center"/>
              <w:rPr>
                <w:rFonts w:ascii="Times New Roman" w:hAnsi="Times New Roman" w:eastAsia="楷体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eastAsia="楷体"/>
                <w:color w:val="000000"/>
                <w:spacing w:val="-6"/>
                <w:sz w:val="20"/>
                <w:szCs w:val="20"/>
              </w:rPr>
              <w:t>1.跟踪金融监管与产业基金相关的法律政策动态，及时做好法律政策研究；</w:t>
            </w:r>
          </w:p>
          <w:p w14:paraId="25E94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left"/>
              <w:textAlignment w:val="center"/>
              <w:rPr>
                <w:rFonts w:ascii="Times New Roman" w:hAnsi="Times New Roman" w:eastAsia="楷体"/>
                <w:color w:val="000000"/>
                <w:spacing w:val="-11"/>
                <w:sz w:val="20"/>
                <w:szCs w:val="20"/>
              </w:rPr>
            </w:pPr>
            <w:r>
              <w:rPr>
                <w:rFonts w:ascii="Times New Roman" w:hAnsi="Times New Roman" w:eastAsia="楷体"/>
                <w:color w:val="000000"/>
                <w:spacing w:val="-11"/>
                <w:sz w:val="20"/>
                <w:szCs w:val="20"/>
              </w:rPr>
              <w:t>2.协助建立集团及子公司业务风控体系，完善管理制度；</w:t>
            </w:r>
          </w:p>
          <w:p w14:paraId="02833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left"/>
              <w:textAlignment w:val="center"/>
              <w:rPr>
                <w:rFonts w:ascii="Times New Roman" w:hAnsi="Times New Roman" w:eastAsia="楷体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eastAsia="楷体"/>
                <w:color w:val="000000"/>
                <w:spacing w:val="-6"/>
                <w:sz w:val="20"/>
                <w:szCs w:val="20"/>
              </w:rPr>
              <w:t>3.参与投资项目全流程的风险控制工作，从专业角度进行风险发现、风险识别、风险分析，并提出风险应对和化解的专业意见、建议和解决方案；</w:t>
            </w:r>
          </w:p>
          <w:p w14:paraId="7F0EB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left"/>
              <w:textAlignment w:val="center"/>
              <w:rPr>
                <w:rFonts w:ascii="Times New Roman" w:hAnsi="Times New Roman" w:eastAsia="楷体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eastAsia="楷体"/>
                <w:color w:val="000000"/>
                <w:spacing w:val="-6"/>
                <w:sz w:val="20"/>
                <w:szCs w:val="20"/>
              </w:rPr>
              <w:t>4.参与产业基金及项目投资的尽职调查，进行风险识别，就投资项目的风险状况独立发表风控意见，并向公司投决会、风控委提供风险分析和风险报告；</w:t>
            </w:r>
          </w:p>
          <w:p w14:paraId="72E35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left"/>
              <w:textAlignment w:val="center"/>
              <w:rPr>
                <w:rFonts w:ascii="Times New Roman" w:hAnsi="Times New Roman" w:eastAsia="楷体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eastAsia="楷体"/>
                <w:color w:val="000000"/>
                <w:spacing w:val="-6"/>
                <w:sz w:val="20"/>
                <w:szCs w:val="20"/>
              </w:rPr>
              <w:t>5.监督、配合投资团队的项目投后管理工作、项目退出工作，定期收集项目投后管理信息，复核项目组的投后管理报告等文件；</w:t>
            </w:r>
          </w:p>
          <w:p w14:paraId="15CF0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left"/>
              <w:textAlignment w:val="center"/>
              <w:rPr>
                <w:rFonts w:ascii="Times New Roman" w:hAnsi="Times New Roman" w:eastAsia="楷体"/>
                <w:color w:val="000000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楷体"/>
                <w:color w:val="000000"/>
                <w:spacing w:val="-6"/>
                <w:sz w:val="20"/>
                <w:szCs w:val="20"/>
              </w:rPr>
              <w:t>6.参与集团所涉银行、担保等金融机构的协同管理。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A7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center"/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楷体"/>
                <w:color w:val="000000"/>
                <w:sz w:val="20"/>
                <w:szCs w:val="20"/>
              </w:rPr>
              <w:t>具有</w:t>
            </w:r>
            <w:r>
              <w:rPr>
                <w:rFonts w:hint="eastAsia" w:ascii="Times New Roman" w:hAnsi="Times New Roman" w:eastAsia="楷体"/>
                <w:color w:val="000000"/>
                <w:sz w:val="20"/>
                <w:szCs w:val="20"/>
                <w:lang w:val="en-US" w:eastAsia="zh-CN"/>
              </w:rPr>
              <w:t>法律、金融</w:t>
            </w:r>
            <w:r>
              <w:rPr>
                <w:rFonts w:hint="eastAsia" w:ascii="Times New Roman" w:hAnsi="Times New Roman" w:eastAsia="楷体"/>
                <w:color w:val="000000"/>
                <w:sz w:val="20"/>
                <w:szCs w:val="20"/>
              </w:rPr>
              <w:t>等</w:t>
            </w:r>
            <w:r>
              <w:rPr>
                <w:rFonts w:hint="eastAsia" w:ascii="Times New Roman" w:hAnsi="Times New Roman" w:eastAsia="楷体"/>
                <w:color w:val="000000"/>
                <w:sz w:val="20"/>
                <w:szCs w:val="20"/>
                <w:lang w:val="en-US" w:eastAsia="zh-CN"/>
              </w:rPr>
              <w:t>专业</w:t>
            </w:r>
            <w:bookmarkStart w:id="0" w:name="_GoBack"/>
            <w:bookmarkEnd w:id="0"/>
            <w:r>
              <w:rPr>
                <w:rFonts w:hint="eastAsia" w:ascii="Times New Roman" w:hAnsi="Times New Roman" w:eastAsia="楷体"/>
                <w:color w:val="000000"/>
                <w:sz w:val="20"/>
                <w:szCs w:val="20"/>
              </w:rPr>
              <w:t>全日制</w:t>
            </w:r>
            <w:r>
              <w:rPr>
                <w:rFonts w:ascii="Times New Roman" w:hAnsi="Times New Roman" w:eastAsia="楷体"/>
                <w:color w:val="000000"/>
                <w:sz w:val="20"/>
                <w:szCs w:val="20"/>
              </w:rPr>
              <w:t>本科及以上学历，</w:t>
            </w:r>
            <w:r>
              <w:rPr>
                <w:rFonts w:hint="eastAsia"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硕士研究生优先，</w:t>
            </w: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取得</w:t>
            </w:r>
            <w:r>
              <w:rPr>
                <w:rFonts w:hint="eastAsia"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相应</w:t>
            </w: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学位证书。</w:t>
            </w:r>
          </w:p>
        </w:tc>
        <w:tc>
          <w:tcPr>
            <w:tcW w:w="4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6A47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rPr>
                <w:rFonts w:hint="default" w:ascii="Times New Roman" w:hAnsi="Times New Roman" w:eastAsia="楷体"/>
                <w:b w:val="0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楷体"/>
                <w:b w:val="0"/>
                <w:color w:val="000000"/>
                <w:kern w:val="2"/>
                <w:sz w:val="20"/>
                <w:szCs w:val="20"/>
              </w:rPr>
              <w:t>1.政治素质过硬，中共党员优先；</w:t>
            </w:r>
          </w:p>
          <w:p w14:paraId="57AFF96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rPr>
                <w:rFonts w:hint="default" w:ascii="Times New Roman" w:hAnsi="Times New Roman" w:eastAsia="楷体"/>
                <w:b w:val="0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楷体"/>
                <w:b w:val="0"/>
                <w:color w:val="000000"/>
                <w:kern w:val="2"/>
                <w:sz w:val="20"/>
                <w:szCs w:val="20"/>
              </w:rPr>
              <w:t>2.1990年1月1日后出生，具有良好的沟通协调能力、监督控制能力、文字能力和抗压能力，学习能力强，具有强烈的责任心和良好的团队精神：</w:t>
            </w:r>
          </w:p>
          <w:p w14:paraId="15003A5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rPr>
                <w:rFonts w:hint="default" w:ascii="Times New Roman" w:hAnsi="Times New Roman" w:eastAsia="楷体"/>
                <w:b w:val="0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楷体"/>
                <w:b w:val="0"/>
                <w:color w:val="000000"/>
                <w:kern w:val="2"/>
                <w:sz w:val="20"/>
                <w:szCs w:val="20"/>
              </w:rPr>
              <w:t>3.熟悉政府产业投资、股权投资各业务流程，了解监管政策，知悉各业务流程中可能面临的风险，并能提出解决方案；</w:t>
            </w:r>
          </w:p>
          <w:p w14:paraId="44CAE57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rPr>
                <w:rFonts w:hint="default" w:ascii="Times New Roman" w:hAnsi="Times New Roman" w:eastAsia="楷体"/>
                <w:b w:val="0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楷体"/>
                <w:b w:val="0"/>
                <w:color w:val="000000"/>
                <w:kern w:val="2"/>
                <w:sz w:val="20"/>
                <w:szCs w:val="20"/>
              </w:rPr>
              <w:t>4.具有律师从业资格证或通过司法考试，具有注册会计师、FRM（金融风险管理师）证书优先；</w:t>
            </w:r>
          </w:p>
          <w:p w14:paraId="36D2A3A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rPr>
                <w:rFonts w:hint="default" w:ascii="Times New Roman" w:hAnsi="Times New Roman" w:eastAsia="楷体"/>
                <w:b w:val="0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楷体"/>
                <w:b w:val="0"/>
                <w:color w:val="000000"/>
                <w:kern w:val="2"/>
                <w:sz w:val="20"/>
                <w:szCs w:val="20"/>
              </w:rPr>
              <w:t>5.满足私募股权基金管理人合规风控人员相关备案要求，具有基协认可“募、投、管、退”工作经验的优先；</w:t>
            </w:r>
          </w:p>
          <w:p w14:paraId="49DC52A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rPr>
                <w:rFonts w:hint="default" w:ascii="Times New Roman" w:hAnsi="Times New Roman" w:eastAsia="楷体"/>
                <w:b w:val="0"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楷体"/>
                <w:b w:val="0"/>
                <w:color w:val="000000"/>
                <w:kern w:val="2"/>
                <w:sz w:val="20"/>
                <w:szCs w:val="20"/>
              </w:rPr>
              <w:t>6.特别优秀者可适当放宽条件。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C5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2"/>
                <w:szCs w:val="22"/>
                <w:lang w:bidi="ar"/>
              </w:rPr>
              <w:t>按照市场化薪酬机制研究确定（预计</w:t>
            </w: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12-18万）</w:t>
            </w:r>
          </w:p>
        </w:tc>
      </w:tr>
      <w:tr w14:paraId="3A03C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2" w:hRule="exac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73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B0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center"/>
              <w:rPr>
                <w:rFonts w:ascii="Times New Roman" w:hAnsi="Times New Roman" w:eastAsia="楷体"/>
                <w:color w:val="000000"/>
                <w:spacing w:val="-1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楷体"/>
                <w:color w:val="000000"/>
                <w:spacing w:val="-10"/>
                <w:kern w:val="0"/>
                <w:sz w:val="20"/>
                <w:szCs w:val="20"/>
                <w:lang w:bidi="ar"/>
              </w:rPr>
              <w:t>综合管理部：</w:t>
            </w:r>
          </w:p>
          <w:p w14:paraId="27499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center"/>
              <w:rPr>
                <w:rFonts w:ascii="Times New Roman" w:hAnsi="Times New Roman" w:eastAsia="楷体"/>
                <w:color w:val="000000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eastAsia="楷体"/>
                <w:color w:val="000000"/>
                <w:spacing w:val="-18"/>
                <w:kern w:val="0"/>
                <w:sz w:val="20"/>
                <w:szCs w:val="20"/>
                <w:lang w:bidi="ar"/>
              </w:rPr>
              <w:t>党建人事主管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E1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8B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center"/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1.负责薪酬绩效管理工作，建设、完善薪酬管理相关制度，并不断进行优化；</w:t>
            </w: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2.负责干部考察任用及考核工作；</w:t>
            </w: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3.负责招聘及培训管理工作，包括计划及预算的制定，组织实施等；</w:t>
            </w: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4.负责公司员工的入职、劳动合同签订、请假、考勤、违纪处理、调岗、晋升、离职、合同解除等相关人事事务的办理工作；</w:t>
            </w:r>
          </w:p>
          <w:p w14:paraId="56D41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center"/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5.协助党建群团、纪检监察、工会相关工作；</w:t>
            </w:r>
          </w:p>
          <w:p w14:paraId="229AB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center"/>
              <w:rPr>
                <w:rFonts w:ascii="Times New Roman" w:hAnsi="Times New Roman" w:eastAsia="楷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6.协助董事会、党委会、总办会会务筹备、组织与议定事项的督查督办工作。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F8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center"/>
              <w:rPr>
                <w:rFonts w:ascii="Times New Roman" w:hAnsi="Times New Roman" w:eastAsia="楷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楷体"/>
                <w:color w:val="000000"/>
                <w:sz w:val="20"/>
                <w:szCs w:val="20"/>
              </w:rPr>
              <w:t>全日制</w:t>
            </w:r>
            <w:r>
              <w:rPr>
                <w:rFonts w:ascii="Times New Roman" w:hAnsi="Times New Roman" w:eastAsia="楷体"/>
                <w:color w:val="000000"/>
                <w:sz w:val="20"/>
                <w:szCs w:val="20"/>
              </w:rPr>
              <w:t>本科及以上学历，</w:t>
            </w:r>
            <w:r>
              <w:rPr>
                <w:rFonts w:hint="eastAsia"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硕士研究生优先，</w:t>
            </w: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取得</w:t>
            </w:r>
            <w:r>
              <w:rPr>
                <w:rFonts w:hint="eastAsia"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相应</w:t>
            </w: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学位证书。</w:t>
            </w:r>
          </w:p>
        </w:tc>
        <w:tc>
          <w:tcPr>
            <w:tcW w:w="4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7E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center"/>
              <w:rPr>
                <w:rFonts w:ascii="Times New Roman" w:hAnsi="Times New Roman" w:eastAsia="楷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1.中共党员，党性强、政治素质高；</w:t>
            </w: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2.19</w:t>
            </w:r>
            <w:r>
              <w:rPr>
                <w:rFonts w:hint="eastAsia"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90</w:t>
            </w: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年1月1日后出生，具有3年及以上机关、事业或大型企</w:t>
            </w:r>
            <w:r>
              <w:rPr>
                <w:rFonts w:hint="eastAsia" w:ascii="Times New Roman" w:hAnsi="Times New Roman" w:eastAsia="楷体"/>
                <w:color w:val="000000"/>
                <w:kern w:val="0"/>
                <w:sz w:val="20"/>
                <w:szCs w:val="20"/>
                <w:lang w:val="en-US" w:eastAsia="zh-CN" w:bidi="ar"/>
              </w:rPr>
              <w:t>业</w:t>
            </w: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人事方面工作经验；</w:t>
            </w:r>
          </w:p>
          <w:p w14:paraId="62025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center"/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eastAsia"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具有较强的公文写作和行政管理能力；</w:t>
            </w: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eastAsia"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具备</w:t>
            </w: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党建群团、人力资源、纪检监察</w:t>
            </w:r>
            <w:r>
              <w:rPr>
                <w:rFonts w:hint="eastAsia"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等复合</w:t>
            </w: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相关工作</w:t>
            </w:r>
            <w:r>
              <w:rPr>
                <w:rFonts w:hint="eastAsia"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经历者优先；</w:t>
            </w:r>
          </w:p>
          <w:p w14:paraId="0F574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center"/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eastAsia"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一级</w:t>
            </w: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人力资源管理师优先；</w:t>
            </w:r>
          </w:p>
          <w:p w14:paraId="22B8159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rPr>
                <w:rFonts w:hint="default" w:ascii="Times New Roman" w:hAnsi="Times New Roman" w:eastAsia="楷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楷体"/>
                <w:b w:val="0"/>
                <w:color w:val="000000"/>
                <w:sz w:val="20"/>
                <w:szCs w:val="20"/>
                <w:lang w:bidi="ar"/>
              </w:rPr>
              <w:t>6.特别优秀者可适当放宽条件。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23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2"/>
                <w:szCs w:val="22"/>
                <w:lang w:bidi="ar"/>
              </w:rPr>
              <w:t>按照市场化薪酬机制研究确定（预计</w:t>
            </w:r>
            <w:r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  <w:lang w:bidi="ar"/>
              </w:rPr>
              <w:t>12-18万）</w:t>
            </w:r>
          </w:p>
        </w:tc>
      </w:tr>
    </w:tbl>
    <w:p w14:paraId="7160B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31202"/>
    <w:rsid w:val="19131202"/>
    <w:rsid w:val="2238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99"/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51"/>
    <w:basedOn w:val="6"/>
    <w:qFormat/>
    <w:uiPriority w:val="0"/>
    <w:rPr>
      <w:rFonts w:ascii="楷体" w:hAnsi="楷体" w:eastAsia="楷体" w:cs="楷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1363</Words>
  <Characters>1426</Characters>
  <Lines>0</Lines>
  <Paragraphs>0</Paragraphs>
  <TotalTime>2</TotalTime>
  <ScaleCrop>false</ScaleCrop>
  <LinksUpToDate>false</LinksUpToDate>
  <CharactersWithSpaces>1426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2025-07-03T09:02:00Z</dcterms:created>
  <dc:creator>l梁琳黎</dc:creator>
  <cp:lastModifiedBy>l梁琳黎</cp:lastModifiedBy>
  <dcterms:modified xsi:type="dcterms:W3CDTF">2025-07-03T09:37:35Z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8755BE8D2AAD41CD95927877736F744A_11</vt:lpwstr>
  </property>
  <property fmtid="{D5CDD505-2E9C-101B-9397-08002B2CF9AE}" pid="4" name="KSOTemplateDocerSaveRecord">
    <vt:lpwstr>eyJoZGlkIjoiZjQ4OWQzZjcwMzVjZjNjNzQzNDkzNzJjZDI5NWYzMTgiLCJ1c2VySWQiOiIzNjg2NzY3OTYifQ==</vt:lpwstr>
  </property>
</Properties>
</file>