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6EB9B">
      <w:pPr>
        <w:pStyle w:val="3"/>
        <w:jc w:val="center"/>
      </w:pPr>
      <w:r>
        <w:rPr>
          <w:rFonts w:hint="eastAsia"/>
        </w:rPr>
        <w:t>岗位说明书</w:t>
      </w:r>
    </w:p>
    <w:tbl>
      <w:tblPr>
        <w:tblStyle w:val="4"/>
        <w:tblW w:w="9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86"/>
        <w:gridCol w:w="3686"/>
        <w:gridCol w:w="1417"/>
        <w:gridCol w:w="2988"/>
      </w:tblGrid>
      <w:tr w14:paraId="6968C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9777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BA7289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微软雅黑" w:hAnsi="微软雅黑" w:eastAsia="微软雅黑"/>
                <w:b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  <w:shd w:val="clear" w:color="auto" w:fill="FFFFFF"/>
              </w:rPr>
              <w:t>一、岗位基本信息</w:t>
            </w:r>
          </w:p>
        </w:tc>
      </w:tr>
      <w:tr w14:paraId="6298A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686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6021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岗位名称</w:t>
            </w:r>
          </w:p>
        </w:tc>
        <w:tc>
          <w:tcPr>
            <w:tcW w:w="36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A28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微软雅黑" w:hAnsi="微软雅黑" w:eastAsia="微软雅黑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法律事务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9EF4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岗位编号</w:t>
            </w:r>
          </w:p>
        </w:tc>
        <w:tc>
          <w:tcPr>
            <w:tcW w:w="298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1FB4C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default" w:ascii="微软雅黑" w:hAnsi="微软雅黑" w:eastAsia="微软雅黑"/>
                <w:szCs w:val="21"/>
                <w:shd w:val="clear" w:color="auto" w:fill="FFFFFF"/>
              </w:rPr>
            </w:pPr>
          </w:p>
        </w:tc>
      </w:tr>
      <w:tr w14:paraId="431A1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6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9D45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所在部门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C80E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企管审计</w:t>
            </w:r>
            <w:r>
              <w:rPr>
                <w:rFonts w:hint="eastAsia" w:ascii="微软雅黑" w:hAnsi="微软雅黑" w:eastAsia="微软雅黑"/>
                <w:szCs w:val="21"/>
              </w:rPr>
              <w:t>部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9E43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岗位编制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39885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szCs w:val="21"/>
                <w:shd w:val="clear" w:color="auto" w:fill="FFFFFF"/>
              </w:rPr>
            </w:pPr>
          </w:p>
        </w:tc>
      </w:tr>
      <w:tr w14:paraId="003A0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6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4D22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直接上级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736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2" w:leftChars="-10" w:right="0" w:hanging="23" w:hangingChars="11"/>
              <w:jc w:val="center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企管审计</w:t>
            </w:r>
            <w:r>
              <w:rPr>
                <w:rFonts w:hint="eastAsia" w:ascii="微软雅黑" w:hAnsi="微软雅黑" w:eastAsia="微软雅黑"/>
                <w:szCs w:val="21"/>
              </w:rPr>
              <w:t>部经理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0862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职   级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4A654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default" w:ascii="微软雅黑" w:hAnsi="微软雅黑" w:eastAsia="微软雅黑"/>
                <w:szCs w:val="21"/>
                <w:shd w:val="clear" w:color="auto" w:fill="FFFFFF"/>
              </w:rPr>
            </w:pPr>
          </w:p>
        </w:tc>
      </w:tr>
      <w:tr w14:paraId="7CEBC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68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F2A25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直接下属数量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87438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2" w:leftChars="-10" w:right="0" w:hanging="23" w:hangingChars="11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BF3B4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间接下属数量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E62A6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default" w:ascii="微软雅黑" w:hAnsi="微软雅黑" w:eastAsia="微软雅黑"/>
                <w:szCs w:val="21"/>
                <w:shd w:val="clear" w:color="auto" w:fill="FFFFFF"/>
              </w:rPr>
            </w:pPr>
          </w:p>
        </w:tc>
      </w:tr>
      <w:tr w14:paraId="08AE0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9777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62EA99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default" w:ascii="微软雅黑" w:hAnsi="微软雅黑" w:eastAsia="微软雅黑"/>
                <w:b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  <w:shd w:val="clear" w:color="auto" w:fill="FFFFFF"/>
              </w:rPr>
              <w:t>二、岗位目的</w:t>
            </w:r>
          </w:p>
        </w:tc>
      </w:tr>
      <w:tr w14:paraId="40B57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5" w:hRule="atLeast"/>
          <w:jc w:val="center"/>
        </w:trPr>
        <w:tc>
          <w:tcPr>
            <w:tcW w:w="9777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245B8B48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3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 w:firstLine="420" w:firstLineChars="200"/>
              <w:textAlignment w:val="auto"/>
              <w:rPr>
                <w:rFonts w:hint="eastAsia" w:ascii="微软雅黑" w:hAnsi="微软雅黑" w:eastAsia="微软雅黑"/>
                <w:b/>
                <w:bCs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负责法律纠纷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案件办理</w:t>
            </w:r>
            <w:r>
              <w:rPr>
                <w:rFonts w:hint="eastAsia" w:ascii="微软雅黑" w:hAnsi="微软雅黑" w:eastAsia="微软雅黑"/>
                <w:szCs w:val="21"/>
              </w:rPr>
              <w:t>（诉讼与仲裁）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、</w:t>
            </w:r>
            <w:r>
              <w:rPr>
                <w:rFonts w:hint="eastAsia" w:ascii="微软雅黑" w:hAnsi="微软雅黑" w:eastAsia="微软雅黑"/>
                <w:szCs w:val="21"/>
              </w:rPr>
              <w:t>法律尽职调查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、</w:t>
            </w:r>
            <w:r>
              <w:rPr>
                <w:rFonts w:hint="eastAsia" w:ascii="微软雅黑" w:hAnsi="微软雅黑" w:eastAsia="微软雅黑"/>
                <w:szCs w:val="21"/>
              </w:rPr>
              <w:t>法律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事务</w:t>
            </w:r>
            <w:r>
              <w:rPr>
                <w:rFonts w:hint="eastAsia" w:ascii="微软雅黑" w:hAnsi="微软雅黑" w:eastAsia="微软雅黑"/>
                <w:szCs w:val="21"/>
              </w:rPr>
              <w:t>支持等相关工作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。</w:t>
            </w:r>
          </w:p>
        </w:tc>
      </w:tr>
      <w:tr w14:paraId="094BF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9777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47A5F25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3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三、岗位职责</w:t>
            </w:r>
          </w:p>
        </w:tc>
      </w:tr>
      <w:tr w14:paraId="4418D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9" w:hRule="atLeast"/>
          <w:jc w:val="center"/>
        </w:trPr>
        <w:tc>
          <w:tcPr>
            <w:tcW w:w="9777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1E13D0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  <w:t>【诉讼管理】</w:t>
            </w:r>
          </w:p>
          <w:p w14:paraId="736C49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rightChars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负责公司法律纠纷案件的处理；</w:t>
            </w:r>
          </w:p>
          <w:p w14:paraId="5C310A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负责公司重大案件督办事项管理；</w:t>
            </w:r>
          </w:p>
          <w:p w14:paraId="1C862A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负责组织公司外聘律师事务所供应商库的建设与管理，对在库中介机构进行考核、指导、监督、检查；</w:t>
            </w:r>
          </w:p>
          <w:p w14:paraId="6344B3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负责协助公司聘请律师进行诉讼活动；</w:t>
            </w:r>
          </w:p>
          <w:p w14:paraId="3E536A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负责组织协调相关部门，及时、妥善处理企业内外部经济纠纷，代表企业进行法律诉讼、仲裁；</w:t>
            </w:r>
          </w:p>
          <w:p w14:paraId="4A35A3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负责按照上级单位要求进行法律纠纷案件信息的汇总与备案；</w:t>
            </w:r>
          </w:p>
          <w:p w14:paraId="25A073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负责指导、监督、检查所属控股子公司法律纠纷案件管理工作。</w:t>
            </w:r>
          </w:p>
          <w:p w14:paraId="44E058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  <w:t>【法律事务管理】</w:t>
            </w:r>
          </w:p>
          <w:p w14:paraId="47C03C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rightChars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负责为公司日常经营活动中的法律事务提供法律咨询和法律支持；</w:t>
            </w:r>
          </w:p>
          <w:p w14:paraId="311532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负责参与项目法律尽职调查；</w:t>
            </w:r>
          </w:p>
          <w:p w14:paraId="396C40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firstLine="0" w:firstLineChars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负责公司授权管理；</w:t>
            </w:r>
          </w:p>
          <w:p w14:paraId="02307A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firstLine="0" w:firstLineChars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负责公司章程管理；</w:t>
            </w:r>
          </w:p>
          <w:p w14:paraId="503FE9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firstLine="0" w:firstLineChars="0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负责公司营业执照变更登记、年审等管理工作；</w:t>
            </w:r>
          </w:p>
          <w:p w14:paraId="6556578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负责组织法律事务相关培训。</w:t>
            </w:r>
          </w:p>
        </w:tc>
      </w:tr>
      <w:tr w14:paraId="743B5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9777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F3A0502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3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四、主要权限</w:t>
            </w:r>
          </w:p>
        </w:tc>
      </w:tr>
      <w:tr w14:paraId="28CEE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91" w:hRule="atLeast"/>
          <w:jc w:val="center"/>
        </w:trPr>
        <w:tc>
          <w:tcPr>
            <w:tcW w:w="9777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6FB9632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对公司管理薄弱环节的改进有建议权；</w:t>
            </w:r>
          </w:p>
          <w:p w14:paraId="61B7AC0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leftChars="0" w:right="0" w:rightChars="0" w:firstLine="18" w:firstLineChars="9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查阅相关资料的权力；</w:t>
            </w:r>
          </w:p>
          <w:p w14:paraId="116BE41B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shd w:val="clear" w:color="auto" w:fill="FFFFFF"/>
              </w:rPr>
              <w:t>有权审核公司合同并办理公司其他相关法律、审计事务；</w:t>
            </w:r>
          </w:p>
          <w:p w14:paraId="7EB5B05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default" w:ascii="微软雅黑" w:hAnsi="微软雅黑" w:eastAsia="微软雅黑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对有关违法、违规行为的制止权。</w:t>
            </w:r>
          </w:p>
        </w:tc>
      </w:tr>
      <w:tr w14:paraId="117FE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9777" w:type="dxa"/>
            <w:gridSpan w:val="4"/>
            <w:tcBorders>
              <w:top w:val="single" w:color="000000" w:sz="1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1F4B365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五、任职资格</w:t>
            </w:r>
          </w:p>
        </w:tc>
      </w:tr>
      <w:tr w14:paraId="22B61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6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C63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教育水平</w:t>
            </w:r>
          </w:p>
        </w:tc>
        <w:tc>
          <w:tcPr>
            <w:tcW w:w="8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EDCD3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default" w:ascii="微软雅黑" w:hAnsi="微软雅黑" w:eastAsia="微软雅黑"/>
                <w:b/>
                <w:bCs/>
                <w:i/>
                <w:iCs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本科及</w:t>
            </w:r>
            <w:r>
              <w:rPr>
                <w:rFonts w:hint="eastAsia" w:ascii="微软雅黑" w:hAnsi="微软雅黑" w:eastAsia="微软雅黑" w:cs="Damascus"/>
                <w:szCs w:val="21"/>
              </w:rPr>
              <w:t>以上学历</w:t>
            </w:r>
          </w:p>
        </w:tc>
      </w:tr>
      <w:tr w14:paraId="42C85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6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9E9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专业要求</w:t>
            </w:r>
          </w:p>
        </w:tc>
        <w:tc>
          <w:tcPr>
            <w:tcW w:w="8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B4FB9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default" w:ascii="微软雅黑" w:hAnsi="微软雅黑" w:eastAsia="微软雅黑"/>
                <w:kern w:val="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  <w:lang w:val="zh-CN"/>
              </w:rPr>
              <w:t>法律、财务管理、会计金融、工程管理等相关专业</w:t>
            </w:r>
          </w:p>
        </w:tc>
      </w:tr>
      <w:tr w14:paraId="122C5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exact"/>
          <w:jc w:val="center"/>
        </w:trPr>
        <w:tc>
          <w:tcPr>
            <w:tcW w:w="1686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D7F9D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工作经验</w:t>
            </w:r>
          </w:p>
        </w:tc>
        <w:tc>
          <w:tcPr>
            <w:tcW w:w="8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627BB3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default" w:ascii="微软雅黑" w:hAnsi="微软雅黑" w:eastAsia="微软雅黑" w:cs="Damascus"/>
                <w:szCs w:val="21"/>
              </w:rPr>
            </w:pPr>
            <w:r>
              <w:rPr>
                <w:rFonts w:hint="eastAsia" w:ascii="微软雅黑" w:hAnsi="微软雅黑" w:eastAsia="微软雅黑" w:cs="Damascus"/>
                <w:szCs w:val="21"/>
              </w:rPr>
              <w:t>3年以上工作经验，2年相关岗位经验</w:t>
            </w:r>
          </w:p>
        </w:tc>
      </w:tr>
      <w:tr w14:paraId="50E48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176" w:hRule="exact"/>
          <w:jc w:val="center"/>
        </w:trPr>
        <w:tc>
          <w:tcPr>
            <w:tcW w:w="1686" w:type="dxa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81E5BF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知识技能</w:t>
            </w:r>
          </w:p>
        </w:tc>
        <w:tc>
          <w:tcPr>
            <w:tcW w:w="809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05B2DD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熟悉《中央企业合规管理办法》等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合规</w:t>
            </w:r>
            <w:r>
              <w:rPr>
                <w:rFonts w:hint="eastAsia" w:ascii="微软雅黑" w:hAnsi="微软雅黑" w:eastAsia="微软雅黑"/>
                <w:szCs w:val="21"/>
              </w:rPr>
              <w:t>法规；</w:t>
            </w:r>
          </w:p>
          <w:p w14:paraId="48D1E340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掌握有关经济法、公司法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等与公司生产经营相关的</w:t>
            </w:r>
            <w:r>
              <w:rPr>
                <w:rFonts w:hint="eastAsia" w:ascii="微软雅黑" w:hAnsi="微软雅黑" w:eastAsia="微软雅黑"/>
                <w:szCs w:val="21"/>
              </w:rPr>
              <w:t>法律知识；</w:t>
            </w:r>
          </w:p>
          <w:p w14:paraId="35200D3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具备能源（三联供及供暖）行业相关的财税、劳动、保险知识；</w:t>
            </w:r>
          </w:p>
          <w:p w14:paraId="03EEE70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熟悉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能源服务</w:t>
            </w:r>
            <w:r>
              <w:rPr>
                <w:rFonts w:hint="eastAsia" w:ascii="微软雅黑" w:hAnsi="微软雅黑" w:eastAsia="微软雅黑"/>
                <w:szCs w:val="21"/>
              </w:rPr>
              <w:t>行业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相关知识；</w:t>
            </w:r>
          </w:p>
          <w:p w14:paraId="31E3B25B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熟练操作计算机，掌握办公软件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。</w:t>
            </w:r>
          </w:p>
        </w:tc>
      </w:tr>
      <w:tr w14:paraId="37FC2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110" w:hRule="exact"/>
          <w:jc w:val="center"/>
        </w:trPr>
        <w:tc>
          <w:tcPr>
            <w:tcW w:w="16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304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能力素质</w:t>
            </w:r>
          </w:p>
        </w:tc>
        <w:tc>
          <w:tcPr>
            <w:tcW w:w="8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27014D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具有较强责任心；</w:t>
            </w:r>
          </w:p>
          <w:p w14:paraId="2AE41C8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具有较强的沟通能力；</w:t>
            </w:r>
          </w:p>
          <w:p w14:paraId="0D835B70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具有优秀的执行力；</w:t>
            </w:r>
          </w:p>
          <w:p w14:paraId="2182159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具有清晰的逻辑思维和较强的语言、文字表达能力；</w:t>
            </w:r>
          </w:p>
          <w:p w14:paraId="7EC02584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为人公正、立场客观，具有较强的原则性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。</w:t>
            </w:r>
          </w:p>
          <w:p w14:paraId="231BB21B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right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</w:p>
          <w:p w14:paraId="08D767A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right="0" w:firstLineChars="0"/>
              <w:textAlignment w:val="auto"/>
              <w:rPr>
                <w:rFonts w:hint="default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心理素质良好，面对纠纷沉着冷静。</w:t>
            </w:r>
          </w:p>
        </w:tc>
      </w:tr>
      <w:tr w14:paraId="30841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4" w:hRule="exact"/>
          <w:jc w:val="center"/>
        </w:trPr>
        <w:tc>
          <w:tcPr>
            <w:tcW w:w="168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B51AF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/>
                <w:b/>
                <w:bCs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bCs/>
                <w:szCs w:val="21"/>
              </w:rPr>
              <w:t>特殊资质</w:t>
            </w:r>
          </w:p>
        </w:tc>
        <w:tc>
          <w:tcPr>
            <w:tcW w:w="8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B0EC67A">
            <w:pPr>
              <w:pStyle w:val="2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400" w:lineRule="exact"/>
              <w:ind w:right="0"/>
              <w:textAlignment w:val="auto"/>
              <w:rPr>
                <w:rFonts w:hint="default"/>
              </w:rPr>
            </w:pPr>
          </w:p>
        </w:tc>
      </w:tr>
    </w:tbl>
    <w:p w14:paraId="29E13C27">
      <w:pPr>
        <w:pStyle w:val="3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br w:type="page"/>
      </w:r>
    </w:p>
    <w:p w14:paraId="2C31A8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amascus">
    <w:altName w:val="Segoe Print"/>
    <w:panose1 w:val="00000000000000000000"/>
    <w:charset w:val="00"/>
    <w:family w:val="auto"/>
    <w:pitch w:val="default"/>
    <w:sig w:usb0="00000000" w:usb1="00000000" w:usb2="14000008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E46292"/>
    <w:multiLevelType w:val="singleLevel"/>
    <w:tmpl w:val="A9E4629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A216C92"/>
    <w:multiLevelType w:val="singleLevel"/>
    <w:tmpl w:val="0A216C92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156E7E13"/>
    <w:multiLevelType w:val="singleLevel"/>
    <w:tmpl w:val="156E7E13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4D58591E"/>
    <w:multiLevelType w:val="singleLevel"/>
    <w:tmpl w:val="4D58591E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507B4E77"/>
    <w:multiLevelType w:val="multilevel"/>
    <w:tmpl w:val="507B4E77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092E240"/>
    <w:multiLevelType w:val="singleLevel"/>
    <w:tmpl w:val="6092E24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1MThiMDAxNzQyYmQ1YjRlMDBlMWJlNDk4Y2IwN2UifQ=="/>
  </w:docVars>
  <w:rsids>
    <w:rsidRoot w:val="153E5CE5"/>
    <w:rsid w:val="153E5CE5"/>
    <w:rsid w:val="187E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99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ind w:left="420" w:hanging="420"/>
      <w:contextualSpacing/>
      <w:jc w:val="left"/>
    </w:pPr>
    <w:rPr>
      <w:rFonts w:ascii="微软雅黑" w:hAnsi="微软雅黑" w:eastAsia="微软雅黑"/>
    </w:rPr>
  </w:style>
  <w:style w:type="paragraph" w:styleId="3">
    <w:name w:val="Subtitle"/>
    <w:basedOn w:val="1"/>
    <w:next w:val="1"/>
    <w:qFormat/>
    <w:uiPriority w:val="99"/>
    <w:pPr>
      <w:spacing w:before="240" w:after="60"/>
      <w:jc w:val="center"/>
      <w:outlineLvl w:val="1"/>
    </w:pPr>
    <w:rPr>
      <w:rFonts w:ascii="等线" w:hAnsi="等线" w:eastAsia="微软雅黑"/>
      <w:b/>
      <w:bCs/>
      <w:kern w:val="28"/>
      <w:szCs w:val="32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755</Words>
  <Characters>755</Characters>
  <Lines>0</Lines>
  <Paragraphs>0</Paragraphs>
  <TotalTime>0</TotalTime>
  <ScaleCrop>false</ScaleCrop>
  <LinksUpToDate>false</LinksUpToDate>
  <CharactersWithSpaces>758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2025-07-01T08:33:00Z</dcterms:created>
  <dc:creator> </dc:creator>
  <cp:lastModifiedBy>刘励</cp:lastModifiedBy>
  <dcterms:modified xsi:type="dcterms:W3CDTF">2025-07-01T10:06:44Z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007C7F13101749E5B852F7DEE6AA63BC</vt:lpwstr>
  </property>
  <property fmtid="{D5CDD505-2E9C-101B-9397-08002B2CF9AE}" pid="4" name="KSOTemplateDocerSaveRecord">
    <vt:lpwstr>eyJoZGlkIjoiMzc2MDFhNjFiODQxZDJmZjI0MDE3NTkwYmU4MzhhZjUiLCJ1c2VySWQiOiIxNjQyNzAyMDA0In0=</vt:lpwstr>
  </property>
</Properties>
</file>