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920AB">
      <w:pPr>
        <w:snapToGrid w:val="0"/>
        <w:spacing w:line="54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w:t>
      </w:r>
    </w:p>
    <w:p w14:paraId="5F678DCE">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年惠民县教体系统公开招聘教师</w:t>
      </w:r>
    </w:p>
    <w:p w14:paraId="146D4B9A">
      <w:pPr>
        <w:snapToGrid w:val="0"/>
        <w:spacing w:line="600" w:lineRule="exact"/>
        <w:jc w:val="center"/>
        <w:rPr>
          <w:rFonts w:ascii="方正小标宋简体" w:hAnsi="方正小标宋简体" w:eastAsia="方正小标宋简体" w:cs="方正小标宋简体"/>
          <w:spacing w:val="16"/>
          <w:sz w:val="44"/>
          <w:szCs w:val="44"/>
          <w:highlight w:val="none"/>
        </w:rPr>
      </w:pPr>
      <w:r>
        <w:rPr>
          <w:rFonts w:hint="eastAsia" w:ascii="方正小标宋简体" w:hAnsi="方正小标宋简体" w:eastAsia="方正小标宋简体" w:cs="方正小标宋简体"/>
          <w:spacing w:val="16"/>
          <w:sz w:val="44"/>
          <w:szCs w:val="44"/>
          <w:highlight w:val="none"/>
        </w:rPr>
        <w:t>应聘须知</w:t>
      </w:r>
    </w:p>
    <w:p w14:paraId="1C8661AE">
      <w:pPr>
        <w:snapToGrid w:val="0"/>
        <w:spacing w:line="520" w:lineRule="exact"/>
        <w:ind w:firstLine="643" w:firstLineChars="200"/>
        <w:jc w:val="center"/>
        <w:rPr>
          <w:rFonts w:ascii="楷体_GB2312" w:eastAsia="楷体_GB2312"/>
          <w:b/>
          <w:sz w:val="32"/>
          <w:szCs w:val="20"/>
          <w:highlight w:val="none"/>
        </w:rPr>
      </w:pPr>
    </w:p>
    <w:p w14:paraId="4A66F78C">
      <w:pPr>
        <w:snapToGrid w:val="0"/>
        <w:spacing w:line="560" w:lineRule="exact"/>
        <w:ind w:firstLine="630" w:firstLineChars="196"/>
        <w:rPr>
          <w:rFonts w:ascii="楷体_GB2312" w:eastAsia="楷体_GB2312"/>
          <w:b/>
          <w:sz w:val="32"/>
          <w:szCs w:val="20"/>
          <w:highlight w:val="none"/>
        </w:rPr>
      </w:pPr>
      <w:r>
        <w:rPr>
          <w:rFonts w:hint="eastAsia" w:ascii="楷体_GB2312" w:eastAsia="楷体_GB2312"/>
          <w:b/>
          <w:sz w:val="32"/>
          <w:szCs w:val="20"/>
          <w:highlight w:val="none"/>
        </w:rPr>
        <w:t>1.非普通高等学历教育的其他教育形式的毕业生是否可以应聘？</w:t>
      </w:r>
    </w:p>
    <w:p w14:paraId="03FF6A9B">
      <w:pPr>
        <w:snapToGrid w:val="0"/>
        <w:spacing w:line="52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国内非普通高等学历教育的其他教育形式（自学考试、成人教育、网络教育、夜大、电大等）毕业生取得毕业证（学位证）后，符合岗位要求资格条件的，均可应聘。</w:t>
      </w:r>
    </w:p>
    <w:p w14:paraId="35098FE4">
      <w:pPr>
        <w:spacing w:line="560" w:lineRule="exact"/>
        <w:ind w:firstLine="643" w:firstLineChars="200"/>
        <w:rPr>
          <w:rFonts w:eastAsia="仿宋"/>
          <w:sz w:val="32"/>
          <w:szCs w:val="32"/>
          <w:highlight w:val="none"/>
        </w:rPr>
      </w:pPr>
      <w:r>
        <w:rPr>
          <w:rFonts w:hint="eastAsia" w:eastAsia="楷体_GB2312"/>
          <w:b/>
          <w:bCs/>
          <w:sz w:val="32"/>
          <w:szCs w:val="32"/>
          <w:highlight w:val="none"/>
        </w:rPr>
        <w:t>2.</w:t>
      </w:r>
      <w:r>
        <w:rPr>
          <w:rFonts w:eastAsia="楷体_GB2312"/>
          <w:b/>
          <w:bCs/>
          <w:sz w:val="32"/>
          <w:szCs w:val="32"/>
          <w:highlight w:val="none"/>
        </w:rPr>
        <w:t>如何理解“在读的非应届毕业生”不得应聘？</w:t>
      </w:r>
    </w:p>
    <w:p w14:paraId="2BC9D739">
      <w:pPr>
        <w:snapToGrid w:val="0"/>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全脱产在校学习的国内普通高等学历教育学生和国（境）外留学人员，于</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年7月31日前无法完成学业并取得学历（学位）证书的，不得应聘。</w:t>
      </w:r>
    </w:p>
    <w:p w14:paraId="3943BB4B">
      <w:pPr>
        <w:snapToGrid w:val="0"/>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其他形式在校学习人员，应如实填写在读学习经历，并保证聘用后可全职在岗工作。招聘单位将根据岗位工作要求，对其他形式在校学习的应聘人员有关情况进行鉴别。如应聘人员虚报、瞒报、漏报在读学习经历或具体学习形式，影响招聘单位资格审核的，将取消应聘资格或取消聘用。</w:t>
      </w:r>
    </w:p>
    <w:p w14:paraId="378D8777">
      <w:pPr>
        <w:spacing w:line="560" w:lineRule="exact"/>
        <w:ind w:firstLine="643" w:firstLineChars="200"/>
        <w:rPr>
          <w:rFonts w:eastAsia="楷体_GB2312"/>
          <w:b/>
          <w:bCs/>
          <w:sz w:val="32"/>
          <w:szCs w:val="32"/>
          <w:highlight w:val="none"/>
        </w:rPr>
      </w:pPr>
      <w:r>
        <w:rPr>
          <w:rFonts w:hint="eastAsia" w:eastAsia="楷体_GB2312"/>
          <w:b/>
          <w:bCs/>
          <w:sz w:val="32"/>
          <w:szCs w:val="32"/>
          <w:highlight w:val="none"/>
        </w:rPr>
        <w:t>3.202</w:t>
      </w:r>
      <w:r>
        <w:rPr>
          <w:rFonts w:hint="eastAsia" w:eastAsia="楷体_GB2312"/>
          <w:b/>
          <w:bCs/>
          <w:sz w:val="32"/>
          <w:szCs w:val="32"/>
          <w:highlight w:val="none"/>
          <w:lang w:val="en-US" w:eastAsia="zh-CN"/>
        </w:rPr>
        <w:t>5</w:t>
      </w:r>
      <w:r>
        <w:rPr>
          <w:rFonts w:hint="eastAsia" w:eastAsia="楷体_GB2312"/>
          <w:b/>
          <w:bCs/>
          <w:sz w:val="32"/>
          <w:szCs w:val="32"/>
          <w:highlight w:val="none"/>
        </w:rPr>
        <w:t>年毕业的定向生、委培生是否可以应聘？</w:t>
      </w:r>
    </w:p>
    <w:p w14:paraId="41395004">
      <w:pPr>
        <w:pStyle w:val="3"/>
        <w:spacing w:after="0"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z w:val="32"/>
          <w:szCs w:val="32"/>
          <w:highlight w:val="none"/>
          <w:u w:val="none"/>
          <w:lang w:val="en-US" w:eastAsia="zh-CN"/>
        </w:rPr>
        <w:t>2025年毕业的定向生、委培生原则上不得应聘。如定向或委培单位同意其应聘，应当由定向或委培单位出具同意应聘证明，并经所在院校同意后方可应聘。</w:t>
      </w:r>
    </w:p>
    <w:p w14:paraId="2EB00C5F">
      <w:pPr>
        <w:pStyle w:val="3"/>
        <w:spacing w:after="0"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滨州市毕业的定向生、委培生已参加选岗的不得应聘。</w:t>
      </w:r>
    </w:p>
    <w:p w14:paraId="0CD160FF">
      <w:pPr>
        <w:spacing w:line="560" w:lineRule="exact"/>
        <w:ind w:firstLine="643" w:firstLineChars="200"/>
        <w:rPr>
          <w:rFonts w:eastAsia="仿宋"/>
          <w:sz w:val="32"/>
          <w:szCs w:val="32"/>
          <w:highlight w:val="none"/>
        </w:rPr>
      </w:pPr>
      <w:r>
        <w:rPr>
          <w:rFonts w:hint="eastAsia" w:eastAsia="楷体_GB2312"/>
          <w:b/>
          <w:bCs/>
          <w:sz w:val="32"/>
          <w:szCs w:val="32"/>
          <w:highlight w:val="none"/>
        </w:rPr>
        <w:t>4.</w:t>
      </w:r>
      <w:r>
        <w:rPr>
          <w:rFonts w:eastAsia="楷体_GB2312"/>
          <w:b/>
          <w:bCs/>
          <w:sz w:val="32"/>
          <w:szCs w:val="32"/>
          <w:highlight w:val="none"/>
        </w:rPr>
        <w:t>留学回国人员可以应聘哪些岗位，需提供哪些材料？</w:t>
      </w:r>
    </w:p>
    <w:p w14:paraId="2975C355">
      <w:pPr>
        <w:snapToGrid w:val="0"/>
        <w:spacing w:line="560" w:lineRule="exact"/>
        <w:ind w:firstLine="627" w:firstLineChars="19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留学回国人员可以根据自身情况应聘符合条件的岗位。</w:t>
      </w:r>
    </w:p>
    <w:p w14:paraId="224FAA67">
      <w:pPr>
        <w:snapToGrid w:val="0"/>
        <w:spacing w:line="560" w:lineRule="exact"/>
        <w:ind w:firstLine="627" w:firstLineChars="196"/>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留学回国人员应聘的，除需提供《简章》中规定的相关材料外，还</w:t>
      </w:r>
      <w:r>
        <w:rPr>
          <w:rFonts w:hint="eastAsia" w:ascii="仿宋_GB2312" w:hAnsi="仿宋_GB2312" w:eastAsia="仿宋_GB2312" w:cs="仿宋_GB2312"/>
          <w:sz w:val="32"/>
          <w:szCs w:val="32"/>
          <w:highlight w:val="none"/>
        </w:rPr>
        <w:t>应于202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年9月30日前向招聘单位提供</w:t>
      </w:r>
      <w:r>
        <w:rPr>
          <w:rFonts w:ascii="仿宋_GB2312" w:hAnsi="仿宋_GB2312" w:eastAsia="仿宋_GB2312" w:cs="仿宋_GB2312"/>
          <w:sz w:val="32"/>
          <w:szCs w:val="32"/>
          <w:highlight w:val="none"/>
        </w:rPr>
        <w:t>国家教育部门的学历学位认证</w:t>
      </w:r>
      <w:r>
        <w:rPr>
          <w:rFonts w:hint="eastAsia" w:ascii="仿宋_GB2312" w:hAnsi="仿宋_GB2312" w:eastAsia="仿宋_GB2312" w:cs="仿宋_GB2312"/>
          <w:sz w:val="32"/>
          <w:szCs w:val="32"/>
          <w:highlight w:val="none"/>
        </w:rPr>
        <w:t>材料</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学历学位认证有关事项可登</w:t>
      </w:r>
      <w:r>
        <w:rPr>
          <w:rFonts w:ascii="仿宋_GB2312" w:hAnsi="仿宋_GB2312" w:eastAsia="仿宋_GB2312" w:cs="仿宋_GB2312"/>
          <w:sz w:val="32"/>
          <w:szCs w:val="32"/>
          <w:highlight w:val="none"/>
        </w:rPr>
        <w:t>录教育部留学服务中心网站</w:t>
      </w:r>
      <w:r>
        <w:rPr>
          <w:rFonts w:eastAsia="仿宋_GB2312"/>
          <w:sz w:val="32"/>
          <w:szCs w:val="32"/>
          <w:highlight w:val="none"/>
        </w:rPr>
        <w:t>（http://www.cscse.edu.cn）</w:t>
      </w:r>
      <w:r>
        <w:rPr>
          <w:rFonts w:ascii="仿宋_GB2312" w:hAnsi="仿宋_GB2312" w:eastAsia="仿宋_GB2312" w:cs="仿宋_GB2312"/>
          <w:sz w:val="32"/>
          <w:szCs w:val="32"/>
          <w:highlight w:val="none"/>
        </w:rPr>
        <w:t>查询。</w:t>
      </w:r>
    </w:p>
    <w:p w14:paraId="7C5B04B9">
      <w:pPr>
        <w:widowControl/>
        <w:spacing w:line="520" w:lineRule="exact"/>
        <w:ind w:firstLine="643" w:firstLineChars="200"/>
        <w:jc w:val="left"/>
        <w:rPr>
          <w:rFonts w:ascii="楷体_GB2312" w:hAnsi="仿宋_GB2312" w:eastAsia="楷体_GB2312" w:cs="仿宋_GB2312"/>
          <w:b/>
          <w:kern w:val="0"/>
          <w:sz w:val="32"/>
          <w:szCs w:val="32"/>
          <w:highlight w:val="none"/>
        </w:rPr>
      </w:pPr>
      <w:r>
        <w:rPr>
          <w:rFonts w:hint="eastAsia" w:ascii="楷体_GB2312" w:hAnsi="黑体" w:eastAsia="楷体_GB2312" w:cs="黑体"/>
          <w:b/>
          <w:kern w:val="0"/>
          <w:sz w:val="32"/>
          <w:szCs w:val="32"/>
          <w:highlight w:val="none"/>
          <w:lang w:val="en-US" w:eastAsia="zh-CN"/>
        </w:rPr>
        <w:t>5</w:t>
      </w:r>
      <w:r>
        <w:rPr>
          <w:rFonts w:hint="eastAsia" w:ascii="楷体_GB2312" w:hAnsi="黑体" w:eastAsia="楷体_GB2312" w:cs="黑体"/>
          <w:b/>
          <w:kern w:val="0"/>
          <w:sz w:val="32"/>
          <w:szCs w:val="32"/>
          <w:highlight w:val="none"/>
        </w:rPr>
        <w:t>.如何理解“应回避情形”？</w:t>
      </w:r>
    </w:p>
    <w:p w14:paraId="7B1497D7">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应聘人员与事业单位工作人员凡有下列亲属关系的，不得应聘具有直接上下级领导关系的管理岗位，不得在其亲属担任领导人员的事业单位应聘从事组织（人事）、纪检监察、审计、财务工作的岗位。</w:t>
      </w:r>
    </w:p>
    <w:p w14:paraId="04E0CD09">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（1）本条所称亲属关系包括：</w:t>
      </w:r>
    </w:p>
    <w:p w14:paraId="08D7D04A">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①夫妻关系；</w:t>
      </w:r>
    </w:p>
    <w:p w14:paraId="38502528">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②直系血亲关系，包括祖父母、外祖父母、父母、子女、孙子女、外孙子女；</w:t>
      </w:r>
    </w:p>
    <w:p w14:paraId="2B9D0B7C">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③三代以内旁系血亲关系，包括伯叔姑舅姨、兄弟姐妹、堂兄弟姐妹、表兄弟姐妹、侄子女、甥子女；</w:t>
      </w:r>
    </w:p>
    <w:p w14:paraId="5B8331E4">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④近姻亲关系，包括配偶的父母、配偶的兄弟姐妹及其配偶、子女的配偶及子女配偶的父母、三代以内旁系血亲的配偶；</w:t>
      </w:r>
    </w:p>
    <w:p w14:paraId="447110DB">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⑤其他亲属关系，包括养父母子女、形成抚养关系的继父母子女及由此形成的直系血亲、三代以内旁系血亲和近姻亲关系。</w:t>
      </w:r>
    </w:p>
    <w:p w14:paraId="64C0068C">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（2）本条所称直接上下级领导关系包括：</w:t>
      </w:r>
    </w:p>
    <w:p w14:paraId="73913740">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①领导班子正职与副职；</w:t>
      </w:r>
    </w:p>
    <w:p w14:paraId="04D6C2F2">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②同一内设机构正职与副职；</w:t>
      </w:r>
    </w:p>
    <w:p w14:paraId="1E6A760C">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③上级正职、副职与下级正职；</w:t>
      </w:r>
    </w:p>
    <w:p w14:paraId="3A2B2E52">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④单位无内设机构的，其正职、副职与其他管理人员以及从事审计、财务工作的专业技术人员；</w:t>
      </w:r>
    </w:p>
    <w:p w14:paraId="12DAB520">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⑤内设机构无下一级单位的，其正职、副职与其他管理人员以及从事审计、财务工作的专业技术人员。</w:t>
      </w:r>
    </w:p>
    <w:p w14:paraId="5B55942F">
      <w:pPr>
        <w:snapToGrid w:val="0"/>
        <w:spacing w:line="560" w:lineRule="exact"/>
        <w:ind w:firstLine="643" w:firstLineChars="200"/>
        <w:rPr>
          <w:rFonts w:ascii="楷体_GB2312" w:eastAsia="楷体_GB2312"/>
          <w:b/>
          <w:sz w:val="32"/>
          <w:szCs w:val="20"/>
          <w:highlight w:val="none"/>
        </w:rPr>
      </w:pPr>
      <w:r>
        <w:rPr>
          <w:rFonts w:hint="eastAsia" w:ascii="楷体_GB2312" w:eastAsia="楷体_GB2312"/>
          <w:b/>
          <w:sz w:val="32"/>
          <w:szCs w:val="20"/>
          <w:highlight w:val="none"/>
          <w:lang w:val="en-US" w:eastAsia="zh-CN"/>
        </w:rPr>
        <w:t>6</w:t>
      </w:r>
      <w:r>
        <w:rPr>
          <w:rFonts w:hint="eastAsia" w:ascii="楷体_GB2312" w:eastAsia="楷体_GB2312"/>
          <w:b/>
          <w:sz w:val="32"/>
          <w:szCs w:val="20"/>
          <w:highlight w:val="none"/>
        </w:rPr>
        <w:t>.</w:t>
      </w:r>
      <w:r>
        <w:rPr>
          <w:rFonts w:eastAsia="楷体_GB2312"/>
          <w:b/>
          <w:bCs/>
          <w:sz w:val="32"/>
          <w:szCs w:val="32"/>
          <w:highlight w:val="none"/>
        </w:rPr>
        <w:t>岗位汇总表中所要求的专业如何理解？</w:t>
      </w:r>
    </w:p>
    <w:p w14:paraId="2F5B4ECA">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w:t>
      </w:r>
      <w:r>
        <w:rPr>
          <w:rFonts w:hint="eastAsia" w:ascii="黑体" w:hAnsi="黑体" w:eastAsia="黑体" w:cs="黑体"/>
          <w:sz w:val="32"/>
          <w:szCs w:val="32"/>
          <w:highlight w:val="none"/>
        </w:rPr>
        <w:t>报考者取得专业要求所对应的学历证书后，可按照岗位要求的专业报考，有学位要求的，应当同时取得对应学位证书。</w:t>
      </w:r>
      <w:r>
        <w:rPr>
          <w:rFonts w:ascii="仿宋_GB2312" w:hAnsi="仿宋_GB2312" w:eastAsia="仿宋_GB2312" w:cs="仿宋_GB2312"/>
          <w:sz w:val="32"/>
          <w:szCs w:val="32"/>
          <w:highlight w:val="none"/>
        </w:rPr>
        <w:t>应聘人员在普通全日制高等学历教育阶段取得国家承认的辅修专业证书、双学位证书</w:t>
      </w:r>
      <w:r>
        <w:rPr>
          <w:rFonts w:hint="eastAsia" w:ascii="仿宋_GB2312" w:hAnsi="仿宋_GB2312" w:eastAsia="仿宋_GB2312" w:cs="仿宋_GB2312"/>
          <w:sz w:val="32"/>
          <w:szCs w:val="32"/>
          <w:highlight w:val="none"/>
        </w:rPr>
        <w:t>、第二学士学位证书</w:t>
      </w:r>
      <w:r>
        <w:rPr>
          <w:rFonts w:ascii="仿宋_GB2312" w:hAnsi="仿宋_GB2312" w:eastAsia="仿宋_GB2312" w:cs="仿宋_GB2312"/>
          <w:sz w:val="32"/>
          <w:szCs w:val="32"/>
          <w:highlight w:val="none"/>
        </w:rPr>
        <w:t>的，可与相应的毕业证书配合使用，依据辅修专业证书、双学位证书</w:t>
      </w:r>
      <w:r>
        <w:rPr>
          <w:rFonts w:hint="eastAsia" w:ascii="仿宋_GB2312" w:hAnsi="仿宋_GB2312" w:eastAsia="仿宋_GB2312" w:cs="仿宋_GB2312"/>
          <w:sz w:val="32"/>
          <w:szCs w:val="32"/>
          <w:highlight w:val="none"/>
        </w:rPr>
        <w:t>、第二学士学位证书注明的专业报考。</w:t>
      </w:r>
    </w:p>
    <w:p w14:paraId="10AD017F">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招聘岗位在大学本科、研究生</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教育层次分别明确了对报考者的专业要求，一般报考者符合一个教育层次的专业要求，即可报考该岗位。招聘岗位另有规定的，须从其规定。其中，岗位专业要求为“不限”的，即报考者在该教育层次的任何专业均符合要求；专业要求为一级学科的，即该一级学科所包含的专业或方向均符合要求。</w:t>
      </w:r>
    </w:p>
    <w:p w14:paraId="7738AC0E">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普通高校202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年应届毕业生，符合教研厅〔2016〕2号和教研厅函〔2019〕1号规定自2016年12月1日后录取且202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年毕业的非全日制研究生，与国（境）内普通高校202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年应届毕业生同期毕业的留学回国人员可依据于202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年7月31日以前取得的普通高等学历教育和国（境）外留学学历学位及相应专业应聘。</w:t>
      </w:r>
    </w:p>
    <w:p w14:paraId="6825C518">
      <w:pPr>
        <w:spacing w:line="560" w:lineRule="exact"/>
        <w:ind w:firstLine="640" w:firstLineChars="200"/>
        <w:rPr>
          <w:rFonts w:eastAsia="仿宋"/>
          <w:b/>
          <w:bCs/>
          <w:sz w:val="32"/>
          <w:szCs w:val="32"/>
          <w:highlight w:val="none"/>
        </w:rPr>
      </w:pPr>
      <w:r>
        <w:rPr>
          <w:rFonts w:hint="eastAsia" w:ascii="仿宋_GB2312" w:hAnsi="仿宋_GB2312" w:eastAsia="仿宋_GB2312" w:cs="仿宋_GB2312"/>
          <w:sz w:val="32"/>
          <w:szCs w:val="32"/>
          <w:highlight w:val="none"/>
        </w:rPr>
        <w:t>应聘人员在报名时应如实填写毕业证或学历证书上的专业名称。</w:t>
      </w:r>
      <w:r>
        <w:rPr>
          <w:rFonts w:hint="eastAsia" w:ascii="黑体" w:hAnsi="黑体" w:eastAsia="黑体" w:cs="黑体"/>
          <w:sz w:val="32"/>
          <w:szCs w:val="32"/>
          <w:highlight w:val="none"/>
        </w:rPr>
        <w:t>其中，招聘岗位对研究方向有要求，学历证书的专业名称不能体现研究方向的，</w:t>
      </w:r>
      <w:r>
        <w:rPr>
          <w:rFonts w:hint="eastAsia" w:ascii="仿宋_GB2312" w:hAnsi="仿宋_GB2312" w:eastAsia="仿宋_GB2312" w:cs="仿宋_GB2312"/>
          <w:sz w:val="32"/>
          <w:szCs w:val="32"/>
          <w:highlight w:val="none"/>
        </w:rPr>
        <w:t>则应当补充填写研究方向，并在面试前资格审查时提供相应证明。</w:t>
      </w:r>
    </w:p>
    <w:p w14:paraId="527949C5">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特别提醒：</w:t>
      </w:r>
      <w:r>
        <w:rPr>
          <w:rFonts w:hint="eastAsia" w:ascii="仿宋_GB2312" w:hAnsi="仿宋_GB2312" w:eastAsia="仿宋_GB2312" w:cs="仿宋_GB2312"/>
          <w:sz w:val="32"/>
          <w:szCs w:val="32"/>
          <w:highlight w:val="none"/>
        </w:rPr>
        <w:t>鉴于招聘单位在设置专业要求时，参考的专业目录可能没有完全涵盖旧专业、新兴学科、国（境）外学科等，请应聘人员及时查阅教育部制定的现行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要求进行资格审核</w:t>
      </w:r>
    </w:p>
    <w:p w14:paraId="5B302C35">
      <w:pPr>
        <w:snapToGrid w:val="0"/>
        <w:spacing w:line="520" w:lineRule="exact"/>
        <w:ind w:firstLine="643" w:firstLineChars="200"/>
        <w:rPr>
          <w:rFonts w:ascii="楷体_GB2312" w:eastAsia="楷体_GB2312"/>
          <w:b/>
          <w:sz w:val="32"/>
          <w:szCs w:val="20"/>
          <w:highlight w:val="none"/>
        </w:rPr>
      </w:pPr>
      <w:r>
        <w:rPr>
          <w:rFonts w:hint="eastAsia" w:ascii="楷体_GB2312" w:eastAsia="楷体_GB2312"/>
          <w:b/>
          <w:sz w:val="32"/>
          <w:szCs w:val="20"/>
          <w:highlight w:val="none"/>
          <w:lang w:val="en-US" w:eastAsia="zh-CN"/>
        </w:rPr>
        <w:t>7</w:t>
      </w:r>
      <w:r>
        <w:rPr>
          <w:rFonts w:hint="eastAsia" w:ascii="楷体_GB2312" w:eastAsia="楷体_GB2312"/>
          <w:b/>
          <w:sz w:val="32"/>
          <w:szCs w:val="20"/>
          <w:highlight w:val="none"/>
        </w:rPr>
        <w:t>.在全国各军队院校取得学历证书的人员可否报考？</w:t>
      </w:r>
    </w:p>
    <w:p w14:paraId="58B80FAE">
      <w:pPr>
        <w:spacing w:line="52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6016687A">
      <w:pPr>
        <w:snapToGrid w:val="0"/>
        <w:spacing w:line="520" w:lineRule="exact"/>
        <w:ind w:firstLine="643" w:firstLineChars="200"/>
        <w:rPr>
          <w:rFonts w:ascii="楷体_GB2312" w:eastAsia="楷体_GB2312"/>
          <w:b/>
          <w:sz w:val="32"/>
          <w:szCs w:val="20"/>
          <w:highlight w:val="none"/>
        </w:rPr>
      </w:pPr>
      <w:r>
        <w:rPr>
          <w:rFonts w:hint="eastAsia" w:ascii="楷体_GB2312" w:eastAsia="楷体_GB2312"/>
          <w:b/>
          <w:sz w:val="32"/>
          <w:szCs w:val="20"/>
          <w:highlight w:val="none"/>
          <w:lang w:val="en-US" w:eastAsia="zh-CN"/>
        </w:rPr>
        <w:t>8</w:t>
      </w:r>
      <w:r>
        <w:rPr>
          <w:rFonts w:hint="eastAsia" w:ascii="楷体_GB2312" w:eastAsia="楷体_GB2312"/>
          <w:b/>
          <w:sz w:val="32"/>
          <w:szCs w:val="20"/>
          <w:highlight w:val="none"/>
        </w:rPr>
        <w:t>.网上报名时有哪些注意事项？</w:t>
      </w:r>
    </w:p>
    <w:p w14:paraId="771F3102">
      <w:pPr>
        <w:snapToGrid w:val="0"/>
        <w:spacing w:line="520" w:lineRule="exact"/>
        <w:ind w:firstLine="640" w:firstLineChars="200"/>
        <w:rPr>
          <w:rFonts w:ascii="仿宋_GB2312" w:eastAsia="仿宋_GB2312"/>
          <w:sz w:val="32"/>
          <w:highlight w:val="none"/>
        </w:rPr>
      </w:pPr>
      <w:r>
        <w:rPr>
          <w:rFonts w:hint="eastAsia" w:ascii="仿宋_GB2312" w:eastAsia="仿宋_GB2312"/>
          <w:sz w:val="32"/>
          <w:highlight w:val="none"/>
        </w:rPr>
        <w:t>（1）进行网上报名时必须慎重操作。应聘人员首先应认真阅读简章、本须知以及网上报名系统使用说明等，对照本人情况选择符合条件的岗位进行报考。错选不符合本人意向或个人条件与报考岗位要求不符的，后果由应聘人员自负。</w:t>
      </w:r>
    </w:p>
    <w:p w14:paraId="5DFC14FC">
      <w:pPr>
        <w:wordWrap w:val="0"/>
        <w:snapToGrid w:val="0"/>
        <w:spacing w:line="520" w:lineRule="exact"/>
        <w:ind w:firstLine="640" w:firstLineChars="200"/>
        <w:rPr>
          <w:rFonts w:ascii="仿宋_GB2312" w:eastAsia="仿宋_GB2312"/>
          <w:sz w:val="32"/>
          <w:highlight w:val="none"/>
        </w:rPr>
      </w:pPr>
      <w:r>
        <w:rPr>
          <w:rFonts w:hint="eastAsia" w:ascii="仿宋_GB2312" w:eastAsia="仿宋_GB2312"/>
          <w:sz w:val="32"/>
          <w:highlight w:val="none"/>
        </w:rPr>
        <w:t>（2）应聘人员必须使用本人有效第二代居民身份证进行实名注册和报考。每人只能注册一个用户。因个人原因造成注册信息泄露影响本人报名的，由本人循法律途径解决。报名情况统计将通过报名网站</w:t>
      </w:r>
      <w:r>
        <w:rPr>
          <w:rFonts w:hint="eastAsia" w:ascii="仿宋_GB2312" w:hAnsi="宋体" w:eastAsia="仿宋_GB2312" w:cs="宋体"/>
          <w:sz w:val="32"/>
          <w:szCs w:val="32"/>
          <w:highlight w:val="none"/>
        </w:rPr>
        <w:t>(http://www.huimin.gov.cn/)</w:t>
      </w:r>
      <w:r>
        <w:rPr>
          <w:rFonts w:hint="eastAsia" w:ascii="仿宋_GB2312" w:eastAsia="仿宋_GB2312"/>
          <w:sz w:val="32"/>
          <w:highlight w:val="none"/>
        </w:rPr>
        <w:t>公布，</w:t>
      </w:r>
      <w:r>
        <w:rPr>
          <w:rFonts w:hint="eastAsia" w:ascii="仿宋_GB2312" w:eastAsia="仿宋_GB2312"/>
          <w:b/>
          <w:bCs/>
          <w:sz w:val="32"/>
          <w:highlight w:val="none"/>
        </w:rPr>
        <w:t>考生根据个人实际情况及时报名、确认、缴费。以免后期出现系统拥堵造成报名或缴费失败。</w:t>
      </w:r>
    </w:p>
    <w:p w14:paraId="315580A0">
      <w:pPr>
        <w:keepNext w:val="0"/>
        <w:keepLines w:val="0"/>
        <w:pageBreakBefore w:val="0"/>
        <w:kinsoku/>
        <w:wordWrap/>
        <w:overflowPunct/>
        <w:topLinePunct w:val="0"/>
        <w:bidi w:val="0"/>
        <w:snapToGrid w:val="0"/>
        <w:spacing w:line="52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（3）</w:t>
      </w:r>
      <w:r>
        <w:rPr>
          <w:rFonts w:hint="eastAsia" w:ascii="仿宋_GB2312" w:eastAsia="仿宋_GB2312"/>
          <w:bCs/>
          <w:color w:val="auto"/>
          <w:sz w:val="32"/>
          <w:szCs w:val="32"/>
          <w:highlight w:val="none"/>
        </w:rPr>
        <w:t>报名时间截止后，系统自动锁定，无法再修改、提交报名信息或改报其他岗位。应聘人员应在报名时间截止前尽早报名，报名后及时查询、刷新个人报名结果，一旦有审查不通过的情况，仍可有机会修正错误或改报其他岗位。</w:t>
      </w:r>
    </w:p>
    <w:p w14:paraId="69E97C25">
      <w:pPr>
        <w:snapToGrid w:val="0"/>
        <w:spacing w:line="520" w:lineRule="exact"/>
        <w:ind w:firstLine="640" w:firstLineChars="200"/>
        <w:rPr>
          <w:rFonts w:ascii="仿宋_GB2312" w:eastAsia="仿宋_GB2312"/>
          <w:sz w:val="32"/>
          <w:highlight w:val="none"/>
        </w:rPr>
      </w:pPr>
      <w:r>
        <w:rPr>
          <w:rFonts w:hint="eastAsia" w:ascii="仿宋_GB2312" w:eastAsia="仿宋_GB2312"/>
          <w:sz w:val="32"/>
          <w:highlight w:val="none"/>
        </w:rPr>
        <w:t>（4）</w:t>
      </w:r>
      <w:r>
        <w:rPr>
          <w:rFonts w:hint="eastAsia" w:ascii="仿宋_GB2312" w:eastAsia="仿宋_GB2312"/>
          <w:bCs/>
          <w:sz w:val="32"/>
          <w:szCs w:val="32"/>
          <w:highlight w:val="none"/>
        </w:rPr>
        <w:t>应聘人员</w:t>
      </w:r>
      <w:r>
        <w:rPr>
          <w:rFonts w:hint="eastAsia" w:ascii="仿宋_GB2312" w:eastAsia="仿宋_GB2312"/>
          <w:sz w:val="32"/>
          <w:szCs w:val="32"/>
          <w:highlight w:val="none"/>
        </w:rPr>
        <w:t>报名资格一经初审通过，无法更改；因</w:t>
      </w:r>
      <w:r>
        <w:rPr>
          <w:rFonts w:hint="eastAsia" w:ascii="仿宋_GB2312" w:eastAsia="仿宋_GB2312"/>
          <w:bCs/>
          <w:sz w:val="32"/>
          <w:szCs w:val="32"/>
          <w:highlight w:val="none"/>
        </w:rPr>
        <w:t>信息填报不全或失误导致未通过用人部门审查的，责任自负；对主要应聘条件(如所学专业等)填报不实信息通过审查的，</w:t>
      </w:r>
      <w:r>
        <w:rPr>
          <w:rFonts w:hint="eastAsia" w:ascii="仿宋_GB2312" w:eastAsia="仿宋_GB2312"/>
          <w:sz w:val="32"/>
          <w:szCs w:val="32"/>
          <w:highlight w:val="none"/>
        </w:rPr>
        <w:t>在后续招聘环节中，一旦发现即</w:t>
      </w:r>
      <w:r>
        <w:rPr>
          <w:rFonts w:hint="eastAsia" w:ascii="仿宋_GB2312" w:eastAsia="仿宋_GB2312"/>
          <w:bCs/>
          <w:sz w:val="32"/>
          <w:szCs w:val="32"/>
          <w:highlight w:val="none"/>
        </w:rPr>
        <w:t>按弄虚作假处理，取消应聘资格</w:t>
      </w:r>
      <w:r>
        <w:rPr>
          <w:rFonts w:hint="eastAsia" w:ascii="仿宋_GB2312" w:eastAsia="仿宋_GB2312"/>
          <w:sz w:val="32"/>
          <w:szCs w:val="32"/>
          <w:highlight w:val="none"/>
        </w:rPr>
        <w:t>。</w:t>
      </w:r>
      <w:r>
        <w:rPr>
          <w:rFonts w:hint="eastAsia" w:ascii="仿宋_GB2312" w:eastAsia="仿宋_GB2312"/>
          <w:sz w:val="32"/>
          <w:highlight w:val="none"/>
        </w:rPr>
        <w:t>应聘人员有隐瞒真实情况、填报虚假信息、恶意注册报名、扰乱报名秩序等行为的，查实后给予其取消本次报考资格的处理，并记入诚信档案库。</w:t>
      </w:r>
    </w:p>
    <w:p w14:paraId="601245AA">
      <w:pPr>
        <w:snapToGrid w:val="0"/>
        <w:spacing w:line="520" w:lineRule="exact"/>
        <w:ind w:firstLine="640" w:firstLineChars="200"/>
        <w:rPr>
          <w:rFonts w:ascii="仿宋_GB2312" w:eastAsia="仿宋_GB2312"/>
          <w:b/>
          <w:bCs/>
          <w:sz w:val="32"/>
          <w:highlight w:val="none"/>
        </w:rPr>
      </w:pPr>
      <w:r>
        <w:rPr>
          <w:rFonts w:hint="eastAsia" w:ascii="仿宋_GB2312" w:eastAsia="仿宋_GB2312"/>
          <w:sz w:val="32"/>
          <w:highlight w:val="none"/>
        </w:rPr>
        <w:t>（5）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等情况确定。</w:t>
      </w:r>
      <w:r>
        <w:rPr>
          <w:rFonts w:hint="eastAsia" w:ascii="仿宋_GB2312" w:eastAsia="仿宋_GB2312"/>
          <w:b/>
          <w:bCs/>
          <w:sz w:val="32"/>
          <w:highlight w:val="none"/>
        </w:rPr>
        <w:t>现工作单位信息填报是否真实，将在面试资格审查环节与社会保险缴费记录等进行比对。</w:t>
      </w:r>
    </w:p>
    <w:p w14:paraId="5BB7A879">
      <w:pPr>
        <w:snapToGrid w:val="0"/>
        <w:spacing w:line="520" w:lineRule="exact"/>
        <w:ind w:firstLine="640" w:firstLineChars="200"/>
        <w:rPr>
          <w:rFonts w:ascii="仿宋_GB2312" w:hAnsi="仿宋_GB2312" w:eastAsia="仿宋_GB2312" w:cs="仿宋_GB2312"/>
          <w:sz w:val="32"/>
          <w:highlight w:val="none"/>
        </w:rPr>
      </w:pPr>
      <w:r>
        <w:rPr>
          <w:rFonts w:hint="eastAsia" w:ascii="仿宋_GB2312" w:eastAsia="仿宋_GB2312"/>
          <w:sz w:val="32"/>
          <w:highlight w:val="none"/>
        </w:rPr>
        <w:t>（6）</w:t>
      </w:r>
      <w:r>
        <w:rPr>
          <w:rFonts w:hint="eastAsia" w:ascii="仿宋_GB2312" w:eastAsia="仿宋_GB2312"/>
          <w:b/>
          <w:sz w:val="32"/>
          <w:highlight w:val="none"/>
        </w:rPr>
        <w:t>招聘岗位“其他</w:t>
      </w:r>
      <w:r>
        <w:rPr>
          <w:rFonts w:hint="eastAsia" w:ascii="仿宋_GB2312" w:hAnsi="仿宋_GB2312" w:eastAsia="仿宋_GB2312" w:cs="仿宋_GB2312"/>
          <w:b/>
          <w:sz w:val="32"/>
          <w:highlight w:val="none"/>
        </w:rPr>
        <w:t>条件”中有教师资格证书条件要求</w:t>
      </w:r>
      <w:r>
        <w:rPr>
          <w:rFonts w:hint="eastAsia" w:ascii="仿宋_GB2312" w:hAnsi="仿宋_GB2312" w:eastAsia="仿宋_GB2312" w:cs="仿宋_GB2312"/>
          <w:b/>
          <w:sz w:val="32"/>
          <w:highlight w:val="none"/>
          <w:lang w:val="en-US" w:eastAsia="zh-CN"/>
        </w:rPr>
        <w:t>的</w:t>
      </w:r>
      <w:r>
        <w:rPr>
          <w:rFonts w:hint="eastAsia" w:ascii="仿宋_GB2312" w:hAnsi="仿宋_GB2312" w:eastAsia="仿宋_GB2312" w:cs="仿宋_GB2312"/>
          <w:b/>
          <w:sz w:val="32"/>
          <w:highlight w:val="none"/>
        </w:rPr>
        <w:t>，必须在“备注栏”写明，</w:t>
      </w:r>
      <w:r>
        <w:rPr>
          <w:rFonts w:hint="eastAsia" w:ascii="仿宋_GB2312" w:hAnsi="仿宋_GB2312" w:eastAsia="仿宋_GB2312" w:cs="仿宋_GB2312"/>
          <w:sz w:val="32"/>
          <w:highlight w:val="none"/>
        </w:rPr>
        <w:t>格式如：具有××学科初中教师资格证书。</w:t>
      </w:r>
    </w:p>
    <w:p w14:paraId="34A1F953">
      <w:pPr>
        <w:snapToGrid w:val="0"/>
        <w:spacing w:line="52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（7）家庭成员及其主要社会关系，必须填写姓名、工作单位及职务。学习和工作经历，必须从高中阶段开始填写，待业经历也须填写，个人经历时间不得间断。</w:t>
      </w:r>
    </w:p>
    <w:p w14:paraId="2B51C9E2">
      <w:pPr>
        <w:snapToGrid w:val="0"/>
        <w:spacing w:line="520" w:lineRule="exact"/>
        <w:ind w:firstLine="640" w:firstLineChars="200"/>
        <w:rPr>
          <w:rFonts w:ascii="仿宋_GB2312" w:eastAsia="仿宋_GB2312"/>
          <w:sz w:val="32"/>
          <w:highlight w:val="none"/>
        </w:rPr>
      </w:pPr>
      <w:r>
        <w:rPr>
          <w:rFonts w:hint="eastAsia" w:ascii="仿宋_GB2312" w:hAnsi="仿宋_GB2312" w:eastAsia="仿宋_GB2312" w:cs="仿宋_GB2312"/>
          <w:sz w:val="32"/>
          <w:highlight w:val="none"/>
        </w:rPr>
        <w:t>（8）</w:t>
      </w:r>
      <w:r>
        <w:rPr>
          <w:rFonts w:hint="eastAsia" w:ascii="仿宋_GB2312" w:eastAsia="仿宋_GB2312"/>
          <w:sz w:val="32"/>
          <w:highlight w:val="none"/>
        </w:rPr>
        <w:t>报名时应按照规定流程和时限尽早完成各环节操作。未在规定的缴费时间内完成缴费的，视为放弃报名。</w:t>
      </w:r>
    </w:p>
    <w:p w14:paraId="74312A0A">
      <w:pPr>
        <w:snapToGrid w:val="0"/>
        <w:spacing w:line="560" w:lineRule="exact"/>
        <w:ind w:firstLine="630" w:firstLineChars="196"/>
        <w:rPr>
          <w:rFonts w:ascii="楷体_GB2312" w:eastAsia="楷体_GB2312"/>
          <w:b/>
          <w:sz w:val="32"/>
          <w:szCs w:val="20"/>
          <w:highlight w:val="none"/>
        </w:rPr>
      </w:pPr>
      <w:r>
        <w:rPr>
          <w:rFonts w:hint="eastAsia" w:ascii="楷体_GB2312" w:eastAsia="楷体_GB2312"/>
          <w:b/>
          <w:sz w:val="32"/>
          <w:szCs w:val="20"/>
          <w:highlight w:val="none"/>
          <w:lang w:val="en-US" w:eastAsia="zh-CN"/>
        </w:rPr>
        <w:t>9</w:t>
      </w:r>
      <w:r>
        <w:rPr>
          <w:rFonts w:hint="eastAsia" w:ascii="楷体_GB2312" w:eastAsia="楷体_GB2312"/>
          <w:b/>
          <w:sz w:val="32"/>
          <w:szCs w:val="20"/>
          <w:highlight w:val="none"/>
        </w:rPr>
        <w:t>.减免考务费用如何办理？</w:t>
      </w:r>
    </w:p>
    <w:p w14:paraId="1ECB3E92">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拟享受减免考务费用的最低生活保障家庭人员、脱贫享受政策人口和防止返贫监测帮扶对象，在报名系统完成报名信息填报并通过资格初审后，点击“减免费用申请”，并于202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前按照系统提示上传减免材料。</w:t>
      </w:r>
    </w:p>
    <w:p w14:paraId="3D148E59">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减免考务费所需材料包括：</w:t>
      </w:r>
    </w:p>
    <w:p w14:paraId="7DFCB825">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r>
        <w:rPr>
          <w:rFonts w:hint="eastAsia" w:ascii="仿宋_GB2312" w:hAnsi="Courier New" w:eastAsia="仿宋_GB2312"/>
          <w:sz w:val="32"/>
          <w:highlight w:val="none"/>
        </w:rPr>
        <w:t>或者出具由省人力资源社会保障厅、省教育厅核发的《山东省特困家庭毕业生就业服务卡》。</w:t>
      </w:r>
    </w:p>
    <w:p w14:paraId="1EA645F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（2）本人身份证。</w:t>
      </w:r>
    </w:p>
    <w:p w14:paraId="3650D384">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应聘人员减免申请提交后，请于202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日17:00</w:t>
      </w:r>
      <w:r>
        <w:rPr>
          <w:rFonts w:hint="eastAsia" w:ascii="仿宋_GB2312" w:hAnsi="仿宋_GB2312" w:eastAsia="仿宋_GB2312" w:cs="仿宋_GB2312"/>
          <w:sz w:val="32"/>
          <w:szCs w:val="32"/>
          <w:highlight w:val="none"/>
        </w:rPr>
        <w:t>前登录报名系统查看个人应聘状态。减免申请通过后，个人应聘状态将显示为“完成”。应聘人员须在规定时间内登录报名系统提交减免申请，逾期不再受理。</w:t>
      </w:r>
    </w:p>
    <w:p w14:paraId="77797EE8">
      <w:pPr>
        <w:snapToGrid w:val="0"/>
        <w:spacing w:line="520" w:lineRule="exact"/>
        <w:ind w:firstLine="643" w:firstLineChars="200"/>
        <w:rPr>
          <w:rFonts w:ascii="楷体_GB2312" w:eastAsia="楷体_GB2312"/>
          <w:b/>
          <w:sz w:val="32"/>
          <w:szCs w:val="20"/>
          <w:highlight w:val="none"/>
        </w:rPr>
      </w:pPr>
      <w:r>
        <w:rPr>
          <w:rFonts w:hint="eastAsia" w:ascii="楷体_GB2312" w:eastAsia="楷体_GB2312"/>
          <w:b/>
          <w:sz w:val="32"/>
          <w:szCs w:val="20"/>
          <w:highlight w:val="none"/>
        </w:rPr>
        <w:t>1</w:t>
      </w:r>
      <w:r>
        <w:rPr>
          <w:rFonts w:hint="eastAsia" w:ascii="楷体_GB2312" w:eastAsia="楷体_GB2312"/>
          <w:b/>
          <w:sz w:val="32"/>
          <w:szCs w:val="20"/>
          <w:highlight w:val="none"/>
          <w:lang w:val="en-US" w:eastAsia="zh-CN"/>
        </w:rPr>
        <w:t>0</w:t>
      </w:r>
      <w:r>
        <w:rPr>
          <w:rFonts w:ascii="楷体_GB2312" w:eastAsia="楷体_GB2312"/>
          <w:b/>
          <w:sz w:val="32"/>
          <w:szCs w:val="20"/>
          <w:highlight w:val="none"/>
        </w:rPr>
        <w:t>.本次招聘中的有效身份证件指的是什么？</w:t>
      </w:r>
    </w:p>
    <w:p w14:paraId="4EB2EF27">
      <w:pPr>
        <w:spacing w:line="560" w:lineRule="exact"/>
        <w:ind w:firstLine="640" w:firstLineChars="200"/>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有效身份证件包括有效期限内的居民身份证、临时居民身份证、港澳居民来往内地通行证、台湾居民来往大陆通行证。请考生妥善保管本人有效居民身份证件，</w:t>
      </w:r>
      <w:r>
        <w:rPr>
          <w:rFonts w:hint="eastAsia" w:ascii="黑体" w:hAnsi="黑体" w:eastAsia="黑体" w:cs="黑体"/>
          <w:sz w:val="32"/>
          <w:szCs w:val="32"/>
          <w:highlight w:val="none"/>
        </w:rPr>
        <w:t>过期或丢失的，请务必在考前及时到公安机关换领或补办。</w:t>
      </w:r>
    </w:p>
    <w:p w14:paraId="078F10A8">
      <w:pPr>
        <w:keepNext w:val="0"/>
        <w:keepLines w:val="0"/>
        <w:pageBreakBefore w:val="0"/>
        <w:kinsoku/>
        <w:wordWrap/>
        <w:overflowPunct/>
        <w:topLinePunct w:val="0"/>
        <w:bidi w:val="0"/>
        <w:snapToGrid w:val="0"/>
        <w:spacing w:line="520" w:lineRule="exact"/>
        <w:ind w:firstLine="643" w:firstLineChars="200"/>
        <w:textAlignment w:val="auto"/>
        <w:rPr>
          <w:rFonts w:hint="eastAsia" w:ascii="楷体_GB2312" w:eastAsia="楷体_GB2312"/>
          <w:b/>
          <w:color w:val="auto"/>
          <w:sz w:val="32"/>
          <w:szCs w:val="20"/>
          <w:highlight w:val="none"/>
        </w:rPr>
      </w:pPr>
      <w:r>
        <w:rPr>
          <w:rFonts w:hint="eastAsia" w:ascii="楷体_GB2312" w:eastAsia="楷体_GB2312"/>
          <w:b/>
          <w:color w:val="auto"/>
          <w:sz w:val="32"/>
          <w:szCs w:val="20"/>
          <w:highlight w:val="none"/>
          <w:lang w:val="en-US" w:eastAsia="zh-CN"/>
        </w:rPr>
        <w:t>11</w:t>
      </w:r>
      <w:r>
        <w:rPr>
          <w:rFonts w:hint="eastAsia" w:ascii="楷体_GB2312" w:eastAsia="楷体_GB2312"/>
          <w:b/>
          <w:color w:val="auto"/>
          <w:sz w:val="32"/>
          <w:szCs w:val="20"/>
          <w:highlight w:val="none"/>
        </w:rPr>
        <w:t>.什么是岗位改报?</w:t>
      </w:r>
    </w:p>
    <w:p w14:paraId="4729446C">
      <w:pPr>
        <w:keepNext w:val="0"/>
        <w:keepLines w:val="0"/>
        <w:pageBreakBefore w:val="0"/>
        <w:kinsoku/>
        <w:wordWrap/>
        <w:overflowPunct/>
        <w:topLinePunct w:val="0"/>
        <w:autoSpaceDE w:val="0"/>
        <w:autoSpaceDN w:val="0"/>
        <w:bidi w:val="0"/>
        <w:adjustRightInd w:val="0"/>
        <w:snapToGrid w:val="0"/>
        <w:spacing w:line="520" w:lineRule="exact"/>
        <w:ind w:firstLine="640" w:firstLineChars="200"/>
        <w:textAlignment w:val="auto"/>
        <w:rPr>
          <w:rFonts w:hint="eastAsia" w:ascii="仿宋_GB2312" w:hAnsi="宋体" w:eastAsia="仿宋_GB2312"/>
          <w:color w:val="auto"/>
          <w:kern w:val="0"/>
          <w:sz w:val="32"/>
          <w:szCs w:val="20"/>
          <w:highlight w:val="none"/>
        </w:rPr>
      </w:pPr>
      <w:r>
        <w:rPr>
          <w:rFonts w:hint="eastAsia" w:ascii="仿宋_GB2312" w:hAnsi="宋体" w:eastAsia="仿宋_GB2312"/>
          <w:color w:val="auto"/>
          <w:kern w:val="0"/>
          <w:sz w:val="32"/>
          <w:szCs w:val="20"/>
          <w:highlight w:val="none"/>
        </w:rPr>
        <w:t>对于应聘人数达不到规定比例，取消招聘岗位的报名人员，将组织报名人员在规定时间内改报本次招聘中的其他符合条件岗位。改报只进行一次，未通过资格审查的不能改报。</w:t>
      </w:r>
    </w:p>
    <w:p w14:paraId="3F1EAEA9">
      <w:pPr>
        <w:keepNext w:val="0"/>
        <w:keepLines w:val="0"/>
        <w:pageBreakBefore w:val="0"/>
        <w:kinsoku/>
        <w:wordWrap/>
        <w:overflowPunct/>
        <w:topLinePunct w:val="0"/>
        <w:autoSpaceDE w:val="0"/>
        <w:autoSpaceDN w:val="0"/>
        <w:bidi w:val="0"/>
        <w:adjustRightInd w:val="0"/>
        <w:snapToGrid w:val="0"/>
        <w:spacing w:line="520" w:lineRule="exact"/>
        <w:ind w:firstLine="640" w:firstLineChars="200"/>
        <w:textAlignment w:val="auto"/>
        <w:rPr>
          <w:rFonts w:hint="eastAsia" w:ascii="黑体" w:hAnsi="黑体" w:eastAsia="黑体" w:cs="黑体"/>
          <w:sz w:val="32"/>
          <w:szCs w:val="32"/>
          <w:highlight w:val="none"/>
        </w:rPr>
      </w:pPr>
      <w:r>
        <w:rPr>
          <w:rFonts w:hint="eastAsia" w:ascii="仿宋_GB2312" w:hAnsi="宋体" w:eastAsia="仿宋_GB2312"/>
          <w:color w:val="auto"/>
          <w:kern w:val="0"/>
          <w:sz w:val="32"/>
          <w:szCs w:val="20"/>
          <w:highlight w:val="none"/>
        </w:rPr>
        <w:t>如果报名人员不参加岗位改报或没有符合条件的其他岗位不能改报的，将为其办理笔试考务费退费。请报名人员在确认缴费后，注意关注</w:t>
      </w:r>
      <w:r>
        <w:rPr>
          <w:rFonts w:hint="eastAsia" w:ascii="仿宋_GB2312" w:hAnsi="宋体" w:eastAsia="仿宋_GB2312" w:cs="宋体"/>
          <w:b/>
          <w:bCs/>
          <w:color w:val="auto"/>
          <w:sz w:val="32"/>
          <w:szCs w:val="32"/>
          <w:highlight w:val="none"/>
        </w:rPr>
        <w:t>报名网站</w:t>
      </w:r>
      <w:r>
        <w:rPr>
          <w:rFonts w:hint="eastAsia" w:ascii="仿宋_GB2312" w:hAnsi="宋体" w:eastAsia="仿宋_GB2312"/>
          <w:color w:val="auto"/>
          <w:kern w:val="0"/>
          <w:sz w:val="32"/>
          <w:szCs w:val="20"/>
          <w:highlight w:val="none"/>
        </w:rPr>
        <w:t>取消岗位公告，并保持联系方式畅通。</w:t>
      </w:r>
    </w:p>
    <w:p w14:paraId="321A29B0">
      <w:pPr>
        <w:snapToGrid w:val="0"/>
        <w:spacing w:line="520" w:lineRule="exact"/>
        <w:ind w:firstLine="643" w:firstLineChars="200"/>
        <w:rPr>
          <w:rFonts w:ascii="楷体_GB2312" w:eastAsia="楷体_GB2312"/>
          <w:b/>
          <w:sz w:val="32"/>
          <w:szCs w:val="20"/>
          <w:highlight w:val="none"/>
        </w:rPr>
      </w:pPr>
      <w:r>
        <w:rPr>
          <w:rFonts w:hint="eastAsia" w:ascii="楷体_GB2312" w:eastAsia="楷体_GB2312"/>
          <w:b/>
          <w:sz w:val="32"/>
          <w:szCs w:val="20"/>
          <w:highlight w:val="none"/>
        </w:rPr>
        <w:t>1</w:t>
      </w:r>
      <w:r>
        <w:rPr>
          <w:rFonts w:hint="eastAsia" w:ascii="楷体_GB2312" w:eastAsia="楷体_GB2312"/>
          <w:b/>
          <w:sz w:val="32"/>
          <w:szCs w:val="20"/>
          <w:highlight w:val="none"/>
          <w:lang w:val="en-US" w:eastAsia="zh-CN"/>
        </w:rPr>
        <w:t>2</w:t>
      </w:r>
      <w:r>
        <w:rPr>
          <w:rFonts w:hint="eastAsia" w:ascii="楷体_GB2312" w:eastAsia="楷体_GB2312"/>
          <w:b/>
          <w:sz w:val="32"/>
          <w:szCs w:val="20"/>
          <w:highlight w:val="none"/>
        </w:rPr>
        <w:t>.进入现场资格审查的人员需提交哪些证明材料？</w:t>
      </w:r>
    </w:p>
    <w:p w14:paraId="30FDD993">
      <w:pPr>
        <w:pStyle w:val="15"/>
        <w:keepNext w:val="0"/>
        <w:keepLines w:val="0"/>
        <w:pageBreakBefore w:val="0"/>
        <w:kinsoku/>
        <w:wordWrap/>
        <w:overflowPunct/>
        <w:topLinePunct w:val="0"/>
        <w:bidi w:val="0"/>
        <w:spacing w:line="520" w:lineRule="exact"/>
        <w:ind w:firstLine="640" w:firstLineChars="200"/>
        <w:textAlignment w:val="auto"/>
        <w:rPr>
          <w:rFonts w:hint="eastAsia" w:ascii="仿宋_GB2312" w:eastAsia="仿宋_GB2312"/>
          <w:color w:val="auto"/>
          <w:sz w:val="32"/>
          <w:szCs w:val="32"/>
          <w:highlight w:val="none"/>
        </w:rPr>
      </w:pPr>
      <w:r>
        <w:rPr>
          <w:rFonts w:hint="eastAsia" w:ascii="仿宋_GB2312" w:hAnsi="宋体" w:eastAsia="仿宋_GB2312" w:cs="宋体"/>
          <w:sz w:val="32"/>
          <w:szCs w:val="32"/>
          <w:highlight w:val="none"/>
        </w:rPr>
        <w:t>经笔试进入面试资格审查范围的人员</w:t>
      </w:r>
      <w:r>
        <w:rPr>
          <w:rFonts w:hint="eastAsia" w:ascii="仿宋_GB2312" w:eastAsia="仿宋_GB2312"/>
          <w:sz w:val="32"/>
          <w:szCs w:val="32"/>
          <w:highlight w:val="none"/>
        </w:rPr>
        <w:t>，应在规定时间内按《简章》要求进行现场资格审查。</w:t>
      </w:r>
      <w:r>
        <w:rPr>
          <w:rFonts w:hint="eastAsia" w:ascii="仿宋_GB2312" w:eastAsia="仿宋_GB2312"/>
          <w:color w:val="auto"/>
          <w:sz w:val="32"/>
          <w:szCs w:val="32"/>
          <w:highlight w:val="none"/>
        </w:rPr>
        <w:t>资格审查时，提交</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相关证明材料的</w:t>
      </w:r>
      <w:r>
        <w:rPr>
          <w:rFonts w:hint="eastAsia" w:ascii="仿宋_GB2312" w:hAnsi="Times New Roman" w:eastAsia="仿宋_GB2312" w:cs="Times New Roman"/>
          <w:color w:val="auto"/>
          <w:sz w:val="32"/>
          <w:szCs w:val="32"/>
          <w:highlight w:val="none"/>
          <w:lang w:val="en-US" w:eastAsia="zh-CN"/>
        </w:rPr>
        <w:t>如下</w:t>
      </w:r>
      <w:r>
        <w:rPr>
          <w:rFonts w:hint="eastAsia" w:ascii="仿宋_GB2312" w:hAnsi="Times New Roman" w:eastAsia="仿宋_GB2312" w:cs="Times New Roman"/>
          <w:color w:val="auto"/>
          <w:sz w:val="32"/>
          <w:szCs w:val="32"/>
          <w:highlight w:val="none"/>
        </w:rPr>
        <w:t>：</w:t>
      </w:r>
    </w:p>
    <w:p w14:paraId="60D4C134">
      <w:pPr>
        <w:pStyle w:val="15"/>
        <w:keepNext w:val="0"/>
        <w:keepLines w:val="0"/>
        <w:pageBreakBefore w:val="0"/>
        <w:kinsoku/>
        <w:wordWrap/>
        <w:overflowPunct/>
        <w:topLinePunct w:val="0"/>
        <w:bidi w:val="0"/>
        <w:spacing w:line="52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所有考生均需提供：</w:t>
      </w:r>
      <w:r>
        <w:rPr>
          <w:rFonts w:hint="eastAsia" w:ascii="仿宋_GB2312" w:eastAsia="仿宋_GB2312"/>
          <w:color w:val="auto"/>
          <w:sz w:val="32"/>
          <w:szCs w:val="32"/>
          <w:highlight w:val="none"/>
        </w:rPr>
        <w:t>《2025年</w:t>
      </w:r>
      <w:r>
        <w:rPr>
          <w:rFonts w:hint="eastAsia" w:ascii="仿宋_GB2312" w:eastAsia="仿宋_GB2312"/>
          <w:color w:val="auto"/>
          <w:sz w:val="32"/>
          <w:szCs w:val="32"/>
          <w:highlight w:val="none"/>
          <w:lang w:eastAsia="zh-CN"/>
        </w:rPr>
        <w:t>惠民</w:t>
      </w:r>
      <w:r>
        <w:rPr>
          <w:rFonts w:hint="eastAsia" w:ascii="仿宋_GB2312" w:eastAsia="仿宋_GB2312"/>
          <w:color w:val="auto"/>
          <w:sz w:val="32"/>
          <w:szCs w:val="32"/>
          <w:highlight w:val="none"/>
        </w:rPr>
        <w:t>县教体系统公开招聘</w:t>
      </w:r>
      <w:r>
        <w:rPr>
          <w:rFonts w:hint="eastAsia" w:ascii="仿宋_GB2312" w:eastAsia="仿宋_GB2312"/>
          <w:color w:val="auto"/>
          <w:sz w:val="32"/>
          <w:szCs w:val="32"/>
          <w:highlight w:val="none"/>
          <w:lang w:val="en-US" w:eastAsia="zh-CN"/>
        </w:rPr>
        <w:t>教师</w:t>
      </w:r>
      <w:r>
        <w:rPr>
          <w:rFonts w:hint="eastAsia" w:ascii="仿宋_GB2312" w:eastAsia="仿宋_GB2312"/>
          <w:color w:val="auto"/>
          <w:sz w:val="32"/>
          <w:szCs w:val="32"/>
          <w:highlight w:val="none"/>
        </w:rPr>
        <w:t>报名登记表》</w:t>
      </w:r>
      <w:r>
        <w:rPr>
          <w:rFonts w:hint="eastAsia" w:ascii="仿宋_GB2312" w:eastAsia="仿宋_GB2312"/>
          <w:color w:val="auto"/>
          <w:sz w:val="32"/>
          <w:szCs w:val="32"/>
          <w:highlight w:val="none"/>
          <w:lang w:eastAsia="zh-CN"/>
        </w:rPr>
        <w:t>（报名系统下载打印）、</w:t>
      </w:r>
      <w:r>
        <w:rPr>
          <w:rFonts w:hint="eastAsia" w:ascii="仿宋_GB2312" w:eastAsia="仿宋_GB2312"/>
          <w:color w:val="auto"/>
          <w:sz w:val="32"/>
          <w:szCs w:val="32"/>
          <w:highlight w:val="none"/>
        </w:rPr>
        <w:t>《2025年</w:t>
      </w:r>
      <w:r>
        <w:rPr>
          <w:rFonts w:hint="eastAsia" w:ascii="仿宋_GB2312" w:eastAsia="仿宋_GB2312"/>
          <w:color w:val="auto"/>
          <w:sz w:val="32"/>
          <w:szCs w:val="32"/>
          <w:highlight w:val="none"/>
          <w:lang w:eastAsia="zh-CN"/>
        </w:rPr>
        <w:t>惠民</w:t>
      </w:r>
      <w:r>
        <w:rPr>
          <w:rFonts w:hint="eastAsia" w:ascii="仿宋_GB2312" w:eastAsia="仿宋_GB2312"/>
          <w:color w:val="auto"/>
          <w:sz w:val="32"/>
          <w:szCs w:val="32"/>
          <w:highlight w:val="none"/>
        </w:rPr>
        <w:t>县教体系统公开招聘</w:t>
      </w:r>
      <w:r>
        <w:rPr>
          <w:rFonts w:hint="eastAsia" w:ascii="仿宋_GB2312" w:eastAsia="仿宋_GB2312"/>
          <w:color w:val="auto"/>
          <w:sz w:val="32"/>
          <w:szCs w:val="32"/>
          <w:highlight w:val="none"/>
          <w:lang w:val="en-US" w:eastAsia="zh-CN"/>
        </w:rPr>
        <w:t>教师</w:t>
      </w:r>
      <w:r>
        <w:rPr>
          <w:rFonts w:hint="eastAsia" w:ascii="仿宋_GB2312" w:eastAsia="仿宋_GB2312"/>
          <w:color w:val="auto"/>
          <w:sz w:val="32"/>
          <w:szCs w:val="32"/>
          <w:highlight w:val="none"/>
        </w:rPr>
        <w:t>诚信承诺书》</w:t>
      </w:r>
      <w:r>
        <w:rPr>
          <w:rFonts w:hint="eastAsia" w:ascii="仿宋_GB2312" w:eastAsia="仿宋_GB2312"/>
          <w:color w:val="auto"/>
          <w:sz w:val="32"/>
          <w:szCs w:val="32"/>
          <w:highlight w:val="none"/>
          <w:lang w:eastAsia="zh-CN"/>
        </w:rPr>
        <w:t>（附件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rPr>
        <w:t>《2025年</w:t>
      </w:r>
      <w:r>
        <w:rPr>
          <w:rFonts w:hint="eastAsia" w:ascii="仿宋_GB2312" w:eastAsia="仿宋_GB2312"/>
          <w:color w:val="auto"/>
          <w:sz w:val="32"/>
          <w:szCs w:val="32"/>
          <w:highlight w:val="none"/>
          <w:lang w:eastAsia="zh-CN"/>
        </w:rPr>
        <w:t>惠民</w:t>
      </w:r>
      <w:r>
        <w:rPr>
          <w:rFonts w:hint="eastAsia" w:ascii="仿宋_GB2312" w:eastAsia="仿宋_GB2312"/>
          <w:color w:val="auto"/>
          <w:sz w:val="32"/>
          <w:szCs w:val="32"/>
          <w:highlight w:val="none"/>
        </w:rPr>
        <w:t>县教体系统公开招聘</w:t>
      </w:r>
      <w:r>
        <w:rPr>
          <w:rFonts w:hint="eastAsia" w:ascii="仿宋_GB2312" w:eastAsia="仿宋_GB2312"/>
          <w:color w:val="auto"/>
          <w:sz w:val="32"/>
          <w:szCs w:val="32"/>
          <w:highlight w:val="none"/>
          <w:lang w:val="en-US" w:eastAsia="zh-CN"/>
        </w:rPr>
        <w:t>教师</w:t>
      </w:r>
      <w:r>
        <w:rPr>
          <w:rFonts w:hint="eastAsia" w:ascii="仿宋_GB2312" w:eastAsia="仿宋_GB2312"/>
          <w:color w:val="auto"/>
          <w:sz w:val="32"/>
          <w:szCs w:val="32"/>
          <w:highlight w:val="none"/>
        </w:rPr>
        <w:t>报名登记表》同底版的2寸近期免冠彩色照片两张</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笔试准考证、</w:t>
      </w:r>
      <w:r>
        <w:rPr>
          <w:rFonts w:hint="eastAsia" w:ascii="仿宋_GB2312" w:hAnsi="仿宋_GB2312" w:eastAsia="仿宋_GB2312" w:cs="仿宋_GB2312"/>
          <w:color w:val="auto"/>
          <w:sz w:val="32"/>
          <w:highlight w:val="none"/>
        </w:rPr>
        <w:t>有效身份</w:t>
      </w:r>
      <w:r>
        <w:rPr>
          <w:rFonts w:hint="eastAsia" w:ascii="仿宋_GB2312" w:hAnsi="仿宋_GB2312" w:eastAsia="仿宋_GB2312" w:cs="仿宋_GB2312"/>
          <w:color w:val="auto"/>
          <w:sz w:val="32"/>
          <w:highlight w:val="none"/>
          <w:lang w:val="en-US" w:eastAsia="zh-CN"/>
        </w:rPr>
        <w:t>证件</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原件、复印件</w:t>
      </w:r>
      <w:r>
        <w:rPr>
          <w:rFonts w:hint="eastAsia" w:ascii="仿宋_GB2312" w:hAnsi="仿宋_GB2312" w:eastAsia="仿宋_GB2312" w:cs="仿宋_GB2312"/>
          <w:color w:val="auto"/>
          <w:sz w:val="32"/>
          <w:highlight w:val="none"/>
          <w:lang w:eastAsia="zh-CN"/>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教师资格证书（原件、复印件）、</w:t>
      </w:r>
      <w:r>
        <w:rPr>
          <w:rFonts w:hint="eastAsia" w:ascii="仿宋_GB2312" w:eastAsia="仿宋_GB2312"/>
          <w:color w:val="auto"/>
          <w:sz w:val="32"/>
          <w:szCs w:val="32"/>
          <w:highlight w:val="none"/>
        </w:rPr>
        <w:t>国家承认的学历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学位证书</w:t>
      </w:r>
      <w:r>
        <w:rPr>
          <w:rFonts w:hint="eastAsia" w:ascii="仿宋_GB2312" w:eastAsia="仿宋_GB2312"/>
          <w:color w:val="auto"/>
          <w:sz w:val="32"/>
          <w:szCs w:val="32"/>
          <w:highlight w:val="none"/>
          <w:lang w:eastAsia="zh-CN"/>
        </w:rPr>
        <w:t>（原件、复印件）</w:t>
      </w:r>
      <w:r>
        <w:rPr>
          <w:rFonts w:hint="eastAsia" w:ascii="仿宋_GB2312" w:eastAsia="仿宋_GB2312"/>
          <w:color w:val="auto"/>
          <w:sz w:val="32"/>
          <w:szCs w:val="32"/>
          <w:highlight w:val="none"/>
        </w:rPr>
        <w:t>，教育部学信网打印的</w:t>
      </w:r>
      <w:r>
        <w:rPr>
          <w:rFonts w:hint="eastAsia" w:ascii="仿宋_GB2312" w:eastAsia="仿宋_GB2312"/>
          <w:color w:val="auto"/>
          <w:sz w:val="32"/>
          <w:szCs w:val="32"/>
          <w:highlight w:val="none"/>
          <w:lang w:val="en-US" w:eastAsia="zh-CN"/>
        </w:rPr>
        <w:t>有效期内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教育部学历证书电子注册备案表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中国高等教育学位在线验证报告</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w:t>
      </w:r>
    </w:p>
    <w:p w14:paraId="7CA5617E">
      <w:pPr>
        <w:pStyle w:val="15"/>
        <w:keepNext w:val="0"/>
        <w:keepLines w:val="0"/>
        <w:pageBreakBefore w:val="0"/>
        <w:kinsoku/>
        <w:wordWrap/>
        <w:overflowPunct/>
        <w:topLinePunct w:val="0"/>
        <w:bidi w:val="0"/>
        <w:spacing w:beforeLines="0" w:afterLines="0" w:line="560" w:lineRule="exact"/>
        <w:ind w:firstLine="624"/>
        <w:textAlignment w:val="auto"/>
        <w:rPr>
          <w:rFonts w:hint="default"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其他需另行提交的材料：</w:t>
      </w:r>
    </w:p>
    <w:p w14:paraId="1E2E85B5">
      <w:pPr>
        <w:pStyle w:val="15"/>
        <w:keepNext w:val="0"/>
        <w:keepLines w:val="0"/>
        <w:pageBreakBefore w:val="0"/>
        <w:kinsoku/>
        <w:wordWrap/>
        <w:overflowPunct/>
        <w:topLinePunct w:val="0"/>
        <w:bidi w:val="0"/>
        <w:spacing w:beforeLines="0" w:afterLines="0" w:line="560" w:lineRule="exact"/>
        <w:ind w:firstLine="624"/>
        <w:textAlignment w:val="auto"/>
        <w:rPr>
          <w:rFonts w:ascii="仿宋_GB2312" w:hAnsi="仿宋_GB2312" w:eastAsia="仿宋_GB2312" w:cs="仿宋_GB2312"/>
          <w:sz w:val="32"/>
          <w:szCs w:val="32"/>
          <w:highlight w:val="none"/>
        </w:rPr>
      </w:pPr>
      <w:r>
        <w:rPr>
          <w:rFonts w:hint="eastAsia" w:ascii="仿宋_GB2312" w:eastAsia="仿宋_GB2312"/>
          <w:b/>
          <w:color w:val="auto"/>
          <w:sz w:val="32"/>
          <w:szCs w:val="32"/>
          <w:highlight w:val="none"/>
          <w:u w:val="none"/>
        </w:rPr>
        <w:t>20</w:t>
      </w:r>
      <w:r>
        <w:rPr>
          <w:rFonts w:hint="eastAsia" w:ascii="仿宋_GB2312" w:eastAsia="仿宋_GB2312"/>
          <w:b/>
          <w:color w:val="auto"/>
          <w:sz w:val="32"/>
          <w:szCs w:val="32"/>
          <w:highlight w:val="none"/>
          <w:u w:val="none"/>
          <w:lang w:val="en-US" w:eastAsia="zh-CN"/>
        </w:rPr>
        <w:t>25</w:t>
      </w:r>
      <w:r>
        <w:rPr>
          <w:rFonts w:hint="eastAsia" w:ascii="仿宋_GB2312" w:eastAsia="仿宋_GB2312"/>
          <w:b/>
          <w:color w:val="auto"/>
          <w:sz w:val="32"/>
          <w:szCs w:val="32"/>
          <w:highlight w:val="none"/>
          <w:u w:val="none"/>
        </w:rPr>
        <w:t>年全日制普通高校应届毕业生</w:t>
      </w:r>
      <w:r>
        <w:rPr>
          <w:rFonts w:hint="eastAsia" w:ascii="仿宋_GB2312" w:eastAsia="仿宋_GB2312"/>
          <w:b/>
          <w:bCs/>
          <w:color w:val="auto"/>
          <w:sz w:val="32"/>
          <w:szCs w:val="32"/>
          <w:highlight w:val="none"/>
          <w:u w:val="none"/>
        </w:rPr>
        <w:t>应聘的，</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提交学校核发的就业推荐表、学信网查询的学籍在线验证报告。定向、委培应届毕业生报考的，还需提交定向、委培单位同意报考证明信。</w:t>
      </w:r>
    </w:p>
    <w:p w14:paraId="3C3D6691">
      <w:pPr>
        <w:spacing w:line="560" w:lineRule="exact"/>
        <w:ind w:firstLine="640" w:firstLineChars="200"/>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sz w:val="32"/>
          <w:szCs w:val="32"/>
          <w:highlight w:val="none"/>
          <w:lang w:val="en-US" w:eastAsia="zh-CN"/>
        </w:rPr>
        <w:t>面向退役军人岗位（A08）</w:t>
      </w:r>
      <w:r>
        <w:rPr>
          <w:rFonts w:hint="eastAsia" w:ascii="仿宋_GB2312" w:hAnsi="仿宋_GB2312" w:eastAsia="仿宋_GB2312" w:cs="仿宋_GB2312"/>
          <w:sz w:val="32"/>
          <w:szCs w:val="32"/>
          <w:highlight w:val="none"/>
        </w:rPr>
        <w:t>面向惠民县入伍、惠民籍、安置地为惠民县，满足以上条件之一且符合报名条件的退役军人报名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报名需提交入伍通知书、退伍证、户口簿及安置地退役军人事务部门相关证明材料</w:t>
      </w:r>
      <w:r>
        <w:rPr>
          <w:rFonts w:hint="eastAsia" w:ascii="仿宋_GB2312" w:eastAsia="仿宋_GB2312"/>
          <w:b w:val="0"/>
          <w:bCs/>
          <w:sz w:val="32"/>
          <w:szCs w:val="32"/>
          <w:highlight w:val="none"/>
          <w:lang w:eastAsia="zh-CN"/>
        </w:rPr>
        <w:t>。</w:t>
      </w:r>
    </w:p>
    <w:p w14:paraId="539DEFDB">
      <w:pPr>
        <w:pStyle w:val="12"/>
        <w:spacing w:line="520" w:lineRule="exact"/>
        <w:ind w:firstLine="643" w:firstLineChars="200"/>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t>在职人员（含已签订就业协议的人员）应聘的</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须提供用人权限部门或单位出具的《在职人员任职单位同意报考证明信》，其中机关事业单位在编人员（含人员控制总量实名制管理人员）应聘的，须提供工作单位、主管部门出具的《在职人员任职单位同意报考证明信》。无法提供的，视为自动放弃。</w:t>
      </w:r>
    </w:p>
    <w:p w14:paraId="70034968">
      <w:pPr>
        <w:pStyle w:val="12"/>
        <w:spacing w:line="520" w:lineRule="exact"/>
        <w:ind w:firstLine="643" w:firstLineChars="200"/>
        <w:rPr>
          <w:rFonts w:ascii="Times New Roman" w:eastAsia="仿宋_GB2312"/>
          <w:kern w:val="0"/>
          <w:sz w:val="32"/>
          <w:szCs w:val="32"/>
          <w:highlight w:val="none"/>
          <w:lang w:bidi="ar"/>
        </w:rPr>
      </w:pPr>
      <w:r>
        <w:rPr>
          <w:rFonts w:hint="eastAsia" w:ascii="仿宋_GB2312" w:eastAsia="仿宋_GB2312"/>
          <w:b/>
          <w:sz w:val="32"/>
          <w:szCs w:val="32"/>
          <w:highlight w:val="none"/>
        </w:rPr>
        <w:t>留学回国人员应聘的</w:t>
      </w:r>
      <w:r>
        <w:rPr>
          <w:rFonts w:hint="eastAsia" w:ascii="仿宋_GB2312" w:eastAsia="仿宋_GB2312"/>
          <w:sz w:val="32"/>
          <w:szCs w:val="32"/>
          <w:highlight w:val="none"/>
        </w:rPr>
        <w:t>，还须提交国家教育部门的学历学位认证。对暂未取得国（境）外学位认证的海归留学人员，可采取“承诺+容缺”方式，先行参加考试。</w:t>
      </w:r>
      <w:r>
        <w:rPr>
          <w:rFonts w:hint="eastAsia" w:eastAsia="仿宋_GB2312"/>
          <w:sz w:val="32"/>
          <w:szCs w:val="32"/>
          <w:highlight w:val="none"/>
        </w:rPr>
        <w:t>其中，与国（境）内高校应届毕业生同期毕业的留学回国人员应聘的，须提供规定时间内可取得学位证书和学历学位认证材料的承诺书；</w:t>
      </w:r>
      <w:r>
        <w:rPr>
          <w:rFonts w:hint="eastAsia" w:ascii="Times New Roman" w:eastAsia="仿宋_GB2312"/>
          <w:kern w:val="0"/>
          <w:sz w:val="32"/>
          <w:szCs w:val="32"/>
          <w:highlight w:val="none"/>
          <w:lang w:bidi="ar"/>
        </w:rPr>
        <w:t>已取得国（境）外学历学位证书、但未获得教育部门认证的留学</w:t>
      </w:r>
      <w:r>
        <w:rPr>
          <w:rFonts w:hint="eastAsia" w:eastAsia="仿宋_GB2312"/>
          <w:kern w:val="0"/>
          <w:sz w:val="32"/>
          <w:szCs w:val="32"/>
          <w:highlight w:val="none"/>
          <w:lang w:bidi="ar"/>
        </w:rPr>
        <w:t>回国人员</w:t>
      </w:r>
      <w:r>
        <w:rPr>
          <w:rFonts w:hint="eastAsia" w:ascii="Times New Roman" w:eastAsia="仿宋_GB2312"/>
          <w:kern w:val="0"/>
          <w:sz w:val="32"/>
          <w:szCs w:val="32"/>
          <w:highlight w:val="none"/>
          <w:lang w:bidi="ar"/>
        </w:rPr>
        <w:t>应聘的，</w:t>
      </w:r>
      <w:r>
        <w:rPr>
          <w:rFonts w:hint="eastAsia" w:eastAsia="仿宋_GB2312"/>
          <w:kern w:val="0"/>
          <w:sz w:val="32"/>
          <w:szCs w:val="32"/>
          <w:highlight w:val="none"/>
          <w:lang w:bidi="ar"/>
        </w:rPr>
        <w:t>还</w:t>
      </w:r>
      <w:r>
        <w:rPr>
          <w:rFonts w:hint="eastAsia" w:ascii="Times New Roman" w:eastAsia="仿宋_GB2312"/>
          <w:kern w:val="0"/>
          <w:sz w:val="32"/>
          <w:szCs w:val="32"/>
          <w:highlight w:val="none"/>
          <w:lang w:bidi="ar"/>
        </w:rPr>
        <w:t>需提供国（境）外学历学位证书及有资质的机构出具的翻译资料，并作出规定时间内可取得</w:t>
      </w:r>
      <w:r>
        <w:rPr>
          <w:rFonts w:hint="eastAsia" w:eastAsia="仿宋_GB2312"/>
          <w:kern w:val="0"/>
          <w:sz w:val="32"/>
          <w:szCs w:val="32"/>
          <w:highlight w:val="none"/>
          <w:lang w:bidi="ar"/>
        </w:rPr>
        <w:t>国（境）外学历学位认证材料</w:t>
      </w:r>
      <w:r>
        <w:rPr>
          <w:rFonts w:hint="eastAsia" w:ascii="Times New Roman" w:eastAsia="仿宋_GB2312"/>
          <w:kern w:val="0"/>
          <w:sz w:val="32"/>
          <w:szCs w:val="32"/>
          <w:highlight w:val="none"/>
          <w:lang w:bidi="ar"/>
        </w:rPr>
        <w:t>的承诺。</w:t>
      </w:r>
    </w:p>
    <w:p w14:paraId="6FBDF941">
      <w:pPr>
        <w:pStyle w:val="12"/>
        <w:spacing w:line="520" w:lineRule="exact"/>
        <w:ind w:firstLine="643" w:firstLineChars="200"/>
        <w:rPr>
          <w:rFonts w:ascii="Times New Roman" w:eastAsia="仿宋_GB2312"/>
          <w:kern w:val="0"/>
          <w:sz w:val="32"/>
          <w:szCs w:val="32"/>
          <w:highlight w:val="none"/>
          <w:lang w:bidi="ar"/>
        </w:rPr>
      </w:pPr>
      <w:r>
        <w:rPr>
          <w:rFonts w:hint="eastAsia" w:ascii="仿宋_GB2312" w:eastAsia="仿宋_GB2312"/>
          <w:b/>
          <w:bCs/>
          <w:sz w:val="32"/>
          <w:szCs w:val="32"/>
          <w:highlight w:val="none"/>
        </w:rPr>
        <w:t>暂未取得教师资格证书的人员</w:t>
      </w:r>
      <w:r>
        <w:rPr>
          <w:rFonts w:hint="eastAsia" w:ascii="仿宋_GB2312" w:eastAsia="仿宋_GB2312"/>
          <w:kern w:val="0"/>
          <w:sz w:val="32"/>
          <w:szCs w:val="32"/>
          <w:highlight w:val="none"/>
        </w:rPr>
        <w:t>，按《简章》可先承诺报名考试、后审查资格证书，报名时提交有效期内的教师资格考试合格证明。在</w:t>
      </w:r>
      <w:r>
        <w:rPr>
          <w:rFonts w:hint="eastAsia" w:ascii="仿宋_GB2312" w:eastAsia="仿宋_GB2312"/>
          <w:kern w:val="0"/>
          <w:sz w:val="32"/>
          <w:szCs w:val="32"/>
          <w:highlight w:val="none"/>
          <w:lang w:val="en-US" w:eastAsia="zh-CN"/>
        </w:rPr>
        <w:t>2025年7月31日</w:t>
      </w:r>
      <w:r>
        <w:rPr>
          <w:rFonts w:hint="eastAsia" w:ascii="仿宋_GB2312" w:eastAsia="仿宋_GB2312"/>
          <w:kern w:val="0"/>
          <w:sz w:val="32"/>
          <w:szCs w:val="32"/>
          <w:highlight w:val="none"/>
        </w:rPr>
        <w:t>前须取得岗位要求的相应教师资格证书。</w:t>
      </w:r>
    </w:p>
    <w:p w14:paraId="59B25749">
      <w:pPr>
        <w:spacing w:line="560" w:lineRule="exact"/>
        <w:ind w:firstLine="643" w:firstLineChars="200"/>
        <w:rPr>
          <w:rFonts w:ascii="仿宋_GB2312" w:hAnsi="仿宋_GB2312" w:eastAsia="仿宋_GB2312" w:cs="仿宋_GB2312"/>
          <w:b w:val="0"/>
          <w:bCs w:val="0"/>
          <w:sz w:val="32"/>
          <w:szCs w:val="32"/>
          <w:highlight w:val="none"/>
        </w:rPr>
      </w:pPr>
      <w:r>
        <w:rPr>
          <w:rFonts w:hint="eastAsia" w:ascii="仿宋_GB2312" w:eastAsia="仿宋_GB2312"/>
          <w:b/>
          <w:bCs/>
          <w:sz w:val="32"/>
          <w:szCs w:val="32"/>
          <w:highlight w:val="none"/>
        </w:rPr>
        <w:t>香港和澳门居民中的中国公民应聘的，</w:t>
      </w:r>
      <w:r>
        <w:rPr>
          <w:rFonts w:hint="eastAsia" w:ascii="仿宋_GB2312" w:eastAsia="仿宋_GB2312"/>
          <w:b w:val="0"/>
          <w:bCs w:val="0"/>
          <w:sz w:val="32"/>
          <w:szCs w:val="32"/>
          <w:highlight w:val="none"/>
        </w:rPr>
        <w:t>还需提供《港澳居民来往内地通行证》；台湾学生和居民应聘的，还需提供《台湾居民来往大陆通行证》。</w:t>
      </w:r>
    </w:p>
    <w:p w14:paraId="1963385C">
      <w:pPr>
        <w:snapToGrid w:val="0"/>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应聘人员所提交的所有证明材料、相关证书、证件，在现场资格审查、考察、办理聘用手续等期间均须为有效状态。</w:t>
      </w:r>
    </w:p>
    <w:p w14:paraId="0C62E67E">
      <w:pPr>
        <w:widowControl/>
        <w:spacing w:line="520" w:lineRule="exact"/>
        <w:ind w:firstLine="643" w:firstLineChars="200"/>
        <w:jc w:val="left"/>
        <w:rPr>
          <w:rFonts w:ascii="楷体_GB2312" w:hAnsi="黑体" w:eastAsia="楷体_GB2312" w:cs="黑体"/>
          <w:b/>
          <w:kern w:val="0"/>
          <w:sz w:val="32"/>
          <w:szCs w:val="32"/>
          <w:highlight w:val="none"/>
        </w:rPr>
      </w:pPr>
      <w:r>
        <w:rPr>
          <w:rFonts w:hint="eastAsia" w:ascii="楷体_GB2312" w:hAnsi="黑体" w:eastAsia="楷体_GB2312" w:cs="黑体"/>
          <w:b/>
          <w:kern w:val="0"/>
          <w:sz w:val="32"/>
          <w:szCs w:val="32"/>
          <w:highlight w:val="none"/>
        </w:rPr>
        <w:t>1</w:t>
      </w:r>
      <w:r>
        <w:rPr>
          <w:rFonts w:hint="eastAsia" w:ascii="楷体_GB2312" w:hAnsi="黑体" w:eastAsia="楷体_GB2312" w:cs="黑体"/>
          <w:b/>
          <w:kern w:val="0"/>
          <w:sz w:val="32"/>
          <w:szCs w:val="32"/>
          <w:highlight w:val="none"/>
          <w:lang w:val="en-US" w:eastAsia="zh-CN"/>
        </w:rPr>
        <w:t>3</w:t>
      </w:r>
      <w:r>
        <w:rPr>
          <w:rFonts w:hint="eastAsia" w:ascii="楷体_GB2312" w:hAnsi="黑体" w:eastAsia="楷体_GB2312" w:cs="黑体"/>
          <w:b/>
          <w:kern w:val="0"/>
          <w:sz w:val="32"/>
          <w:szCs w:val="32"/>
          <w:highlight w:val="none"/>
        </w:rPr>
        <w:t>.教师资格证上标注的任教学科不明确的，其任教学科如何界定？</w:t>
      </w:r>
    </w:p>
    <w:p w14:paraId="25867F6C">
      <w:pPr>
        <w:snapToGrid w:val="0"/>
        <w:spacing w:line="52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教师资格证上标注的任教学科不明确的，须提供《教师资格认定申请表》，以《教师资格认定申请表》上标注的任教学科为准。</w:t>
      </w:r>
    </w:p>
    <w:p w14:paraId="07F2A6BD">
      <w:pPr>
        <w:snapToGrid w:val="0"/>
        <w:spacing w:line="520" w:lineRule="exact"/>
        <w:ind w:firstLine="643" w:firstLineChars="200"/>
        <w:rPr>
          <w:rFonts w:ascii="楷体_GB2312" w:eastAsia="楷体_GB2312"/>
          <w:b/>
          <w:sz w:val="32"/>
          <w:szCs w:val="20"/>
          <w:highlight w:val="none"/>
        </w:rPr>
      </w:pPr>
      <w:r>
        <w:rPr>
          <w:rFonts w:hint="eastAsia" w:ascii="楷体_GB2312" w:eastAsia="楷体_GB2312"/>
          <w:b/>
          <w:sz w:val="32"/>
          <w:szCs w:val="20"/>
          <w:highlight w:val="none"/>
        </w:rPr>
        <w:t>1</w:t>
      </w:r>
      <w:r>
        <w:rPr>
          <w:rFonts w:hint="eastAsia" w:ascii="楷体_GB2312" w:eastAsia="楷体_GB2312"/>
          <w:b/>
          <w:sz w:val="32"/>
          <w:szCs w:val="20"/>
          <w:highlight w:val="none"/>
          <w:lang w:val="en-US" w:eastAsia="zh-CN"/>
        </w:rPr>
        <w:t>4</w:t>
      </w:r>
      <w:r>
        <w:rPr>
          <w:rFonts w:hint="eastAsia" w:ascii="楷体_GB2312" w:eastAsia="楷体_GB2312"/>
          <w:b/>
          <w:sz w:val="32"/>
          <w:szCs w:val="20"/>
          <w:highlight w:val="none"/>
        </w:rPr>
        <w:t>.违纪违规及存在不诚信情形的应聘人员如何处理？</w:t>
      </w:r>
    </w:p>
    <w:p w14:paraId="3ED30404">
      <w:pPr>
        <w:autoSpaceDE w:val="0"/>
        <w:autoSpaceDN w:val="0"/>
        <w:adjustRightInd w:val="0"/>
        <w:snapToGrid w:val="0"/>
        <w:spacing w:line="520" w:lineRule="exact"/>
        <w:ind w:firstLine="640" w:firstLineChars="200"/>
        <w:rPr>
          <w:rFonts w:ascii="仿宋_GB2312" w:hAnsi="宋体" w:eastAsia="仿宋_GB2312"/>
          <w:strike w:val="0"/>
          <w:dstrike w:val="0"/>
          <w:kern w:val="0"/>
          <w:sz w:val="32"/>
          <w:szCs w:val="20"/>
          <w:highlight w:val="none"/>
        </w:rPr>
      </w:pPr>
      <w:r>
        <w:rPr>
          <w:rFonts w:hint="eastAsia" w:ascii="仿宋_GB2312" w:hAnsi="宋体" w:eastAsia="仿宋_GB2312"/>
          <w:kern w:val="0"/>
          <w:sz w:val="32"/>
          <w:szCs w:val="20"/>
          <w:highlight w:val="none"/>
        </w:rPr>
        <w:t>应聘人员要严格遵守公开招聘的相关政策规定，遵从事业单位公开招聘主管机关、人事考试机构和招聘单位的统一安排，其</w:t>
      </w:r>
      <w:r>
        <w:rPr>
          <w:rFonts w:hint="eastAsia" w:ascii="仿宋_GB2312" w:hAnsi="宋体" w:eastAsia="仿宋_GB2312" w:cs="宋体"/>
          <w:kern w:val="0"/>
          <w:sz w:val="32"/>
          <w:szCs w:val="32"/>
          <w:highlight w:val="none"/>
        </w:rPr>
        <w:t>在应聘期间的表现，将作为公开招聘考察的重要内容之一</w:t>
      </w:r>
      <w:r>
        <w:rPr>
          <w:rFonts w:hint="eastAsia" w:ascii="仿宋_GB2312" w:hAnsi="宋体" w:eastAsia="仿宋_GB2312"/>
          <w:kern w:val="0"/>
          <w:sz w:val="32"/>
          <w:szCs w:val="20"/>
          <w:highlight w:val="none"/>
        </w:rPr>
        <w:t>。对违反公开招聘纪律的应聘人员，按照《事业单位公开招聘违纪违规行为处理规定》（中华人民共和国人力资源</w:t>
      </w:r>
      <w:bookmarkStart w:id="0" w:name="_GoBack"/>
      <w:r>
        <w:rPr>
          <w:rFonts w:hint="eastAsia" w:ascii="仿宋_GB2312" w:hAnsi="宋体" w:eastAsia="仿宋_GB2312"/>
          <w:kern w:val="0"/>
          <w:sz w:val="32"/>
          <w:szCs w:val="20"/>
          <w:highlight w:val="none"/>
        </w:rPr>
        <w:t>和社会保障部令第35号）处理。</w:t>
      </w:r>
      <w:r>
        <w:rPr>
          <w:rFonts w:hint="eastAsia" w:ascii="仿宋_GB2312" w:hAnsi="宋体" w:eastAsia="仿宋_GB2312"/>
          <w:strike w:val="0"/>
          <w:dstrike w:val="0"/>
          <w:kern w:val="0"/>
          <w:sz w:val="32"/>
          <w:szCs w:val="20"/>
          <w:highlight w:val="none"/>
        </w:rPr>
        <w:t>对招聘工作中违纪违规及存在不诚信情形的应聘人员，将纳入事业单位公开招聘违纪违规与诚信档案库。</w:t>
      </w:r>
    </w:p>
    <w:p w14:paraId="4F4F41EC">
      <w:pPr>
        <w:snapToGrid w:val="0"/>
        <w:spacing w:line="520" w:lineRule="exact"/>
        <w:ind w:firstLine="643" w:firstLineChars="200"/>
        <w:rPr>
          <w:rFonts w:ascii="楷体_GB2312" w:eastAsia="楷体_GB2312"/>
          <w:b/>
          <w:sz w:val="32"/>
          <w:szCs w:val="20"/>
          <w:highlight w:val="none"/>
        </w:rPr>
      </w:pPr>
      <w:r>
        <w:rPr>
          <w:rFonts w:hint="eastAsia" w:ascii="楷体_GB2312" w:eastAsia="楷体_GB2312"/>
          <w:b/>
          <w:sz w:val="32"/>
          <w:szCs w:val="20"/>
          <w:highlight w:val="none"/>
        </w:rPr>
        <w:t>1</w:t>
      </w:r>
      <w:r>
        <w:rPr>
          <w:rFonts w:hint="eastAsia" w:ascii="楷体_GB2312" w:eastAsia="楷体_GB2312"/>
          <w:b/>
          <w:sz w:val="32"/>
          <w:szCs w:val="20"/>
          <w:highlight w:val="none"/>
          <w:lang w:val="en-US" w:eastAsia="zh-CN"/>
        </w:rPr>
        <w:t>5</w:t>
      </w:r>
      <w:r>
        <w:rPr>
          <w:rFonts w:hint="eastAsia" w:ascii="楷体_GB2312" w:eastAsia="楷体_GB2312"/>
          <w:b/>
          <w:sz w:val="32"/>
          <w:szCs w:val="20"/>
          <w:highlight w:val="none"/>
        </w:rPr>
        <w:t>.是否有指定的考试辅导书和培训班？</w:t>
      </w:r>
    </w:p>
    <w:p w14:paraId="1AAD206C">
      <w:pPr>
        <w:snapToGrid w:val="0"/>
        <w:spacing w:line="520" w:lineRule="exact"/>
        <w:ind w:firstLine="640" w:firstLineChars="200"/>
        <w:rPr>
          <w:rFonts w:ascii="仿宋_GB2312" w:hAnsi="宋体" w:eastAsia="仿宋_GB2312" w:cs="宋体"/>
          <w:kern w:val="0"/>
          <w:sz w:val="32"/>
          <w:szCs w:val="32"/>
          <w:highlight w:val="none"/>
        </w:rPr>
      </w:pPr>
      <w:r>
        <w:rPr>
          <w:rFonts w:hint="eastAsia" w:ascii="仿宋_GB2312" w:eastAsia="仿宋_GB2312"/>
          <w:sz w:val="32"/>
          <w:szCs w:val="32"/>
          <w:highlight w:val="none"/>
        </w:rPr>
        <w:t>此次公开招聘考试</w:t>
      </w:r>
      <w:r>
        <w:rPr>
          <w:rFonts w:hint="eastAsia" w:ascii="仿宋_GB2312" w:hAnsi="宋体" w:eastAsia="仿宋_GB2312" w:cs="宋体"/>
          <w:kern w:val="0"/>
          <w:sz w:val="32"/>
          <w:szCs w:val="32"/>
          <w:highlight w:val="none"/>
        </w:rPr>
        <w:t>不指定考试教材和辅导用书，不举</w:t>
      </w:r>
      <w:bookmarkEnd w:id="0"/>
      <w:r>
        <w:rPr>
          <w:rFonts w:hint="eastAsia" w:ascii="仿宋_GB2312" w:hAnsi="宋体" w:eastAsia="仿宋_GB2312" w:cs="宋体"/>
          <w:kern w:val="0"/>
          <w:sz w:val="32"/>
          <w:szCs w:val="32"/>
          <w:highlight w:val="none"/>
        </w:rPr>
        <w:t>办也不授权或委托任何机构举办考试辅导培训班。</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E8CD55-DCCC-4D55-800A-5B0FFDC3FFAA}"/>
  </w:font>
  <w:font w:name="Courier New">
    <w:panose1 w:val="02070309020205020404"/>
    <w:charset w:val="01"/>
    <w:family w:val="modern"/>
    <w:pitch w:val="default"/>
    <w:sig w:usb0="E0002EFF" w:usb1="C0007843" w:usb2="00000009" w:usb3="00000000" w:csb0="400001FF" w:csb1="FFFF0000"/>
    <w:embedRegular r:id="rId2" w:fontKey="{FAFFDC5C-FCDB-4CB1-AAC5-7D7AFE51A99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7162EE3E-A305-49D2-B695-C32E4DBBA057}"/>
  </w:font>
  <w:font w:name="方正小标宋简体">
    <w:panose1 w:val="02010600010101010101"/>
    <w:charset w:val="86"/>
    <w:family w:val="script"/>
    <w:pitch w:val="default"/>
    <w:sig w:usb0="00000001" w:usb1="080E0000" w:usb2="00000000" w:usb3="00000000" w:csb0="00040000" w:csb1="00000000"/>
    <w:embedRegular r:id="rId4" w:fontKey="{877A2496-C5CD-41A6-9574-2DFF46661A7A}"/>
  </w:font>
  <w:font w:name="楷体_GB2312">
    <w:altName w:val="楷体"/>
    <w:panose1 w:val="02010609030101010101"/>
    <w:charset w:val="86"/>
    <w:family w:val="modern"/>
    <w:pitch w:val="default"/>
    <w:sig w:usb0="00000000" w:usb1="00000000" w:usb2="00000000" w:usb3="00000000" w:csb0="00040000" w:csb1="00000000"/>
    <w:embedRegular r:id="rId5" w:fontKey="{28336DA1-A4DF-4560-BE11-64C8A102627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6" w:fontKey="{0B48210C-BBE2-459B-90B4-1EFE302AD4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AC6F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F92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CDF92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NjEwNGI0YWUyZjg2M2MwYWZlYjk1Yjk0MWZiNTIifQ=="/>
  </w:docVars>
  <w:rsids>
    <w:rsidRoot w:val="00172A27"/>
    <w:rsid w:val="000063B0"/>
    <w:rsid w:val="00012CC9"/>
    <w:rsid w:val="00023994"/>
    <w:rsid w:val="000427B0"/>
    <w:rsid w:val="00043B7A"/>
    <w:rsid w:val="000543A0"/>
    <w:rsid w:val="00056856"/>
    <w:rsid w:val="00077587"/>
    <w:rsid w:val="00081BD1"/>
    <w:rsid w:val="00083E71"/>
    <w:rsid w:val="00097D1E"/>
    <w:rsid w:val="000A10BA"/>
    <w:rsid w:val="000B6ADE"/>
    <w:rsid w:val="000C069A"/>
    <w:rsid w:val="000C0FDA"/>
    <w:rsid w:val="000C31B8"/>
    <w:rsid w:val="000E427A"/>
    <w:rsid w:val="00103AF0"/>
    <w:rsid w:val="0010478D"/>
    <w:rsid w:val="001060B0"/>
    <w:rsid w:val="001113E6"/>
    <w:rsid w:val="00125A05"/>
    <w:rsid w:val="00137353"/>
    <w:rsid w:val="00153ED8"/>
    <w:rsid w:val="00154094"/>
    <w:rsid w:val="00154143"/>
    <w:rsid w:val="00160BFD"/>
    <w:rsid w:val="00172A27"/>
    <w:rsid w:val="00186EB4"/>
    <w:rsid w:val="00187FFD"/>
    <w:rsid w:val="00191E6F"/>
    <w:rsid w:val="0019420E"/>
    <w:rsid w:val="00194A60"/>
    <w:rsid w:val="001A35E5"/>
    <w:rsid w:val="001D6B3C"/>
    <w:rsid w:val="001F6DC4"/>
    <w:rsid w:val="00201D5E"/>
    <w:rsid w:val="00212A16"/>
    <w:rsid w:val="00227B56"/>
    <w:rsid w:val="00233123"/>
    <w:rsid w:val="00245594"/>
    <w:rsid w:val="00253786"/>
    <w:rsid w:val="00256BB3"/>
    <w:rsid w:val="00261A53"/>
    <w:rsid w:val="002633EF"/>
    <w:rsid w:val="0027108A"/>
    <w:rsid w:val="00294E96"/>
    <w:rsid w:val="00296D35"/>
    <w:rsid w:val="002A1515"/>
    <w:rsid w:val="002A2C28"/>
    <w:rsid w:val="002A3A25"/>
    <w:rsid w:val="002B3098"/>
    <w:rsid w:val="002B4D75"/>
    <w:rsid w:val="002B748A"/>
    <w:rsid w:val="002D109B"/>
    <w:rsid w:val="002F2BF9"/>
    <w:rsid w:val="002F35CA"/>
    <w:rsid w:val="002F5F56"/>
    <w:rsid w:val="003020AC"/>
    <w:rsid w:val="003023CC"/>
    <w:rsid w:val="00302756"/>
    <w:rsid w:val="0030488D"/>
    <w:rsid w:val="00334F07"/>
    <w:rsid w:val="0034090A"/>
    <w:rsid w:val="00356877"/>
    <w:rsid w:val="0036318D"/>
    <w:rsid w:val="003771BC"/>
    <w:rsid w:val="0038499C"/>
    <w:rsid w:val="003A3195"/>
    <w:rsid w:val="003D3919"/>
    <w:rsid w:val="003D5BA7"/>
    <w:rsid w:val="003E26B3"/>
    <w:rsid w:val="003F1314"/>
    <w:rsid w:val="003F268A"/>
    <w:rsid w:val="00401EB1"/>
    <w:rsid w:val="00404C85"/>
    <w:rsid w:val="004077A6"/>
    <w:rsid w:val="00411D7D"/>
    <w:rsid w:val="00412207"/>
    <w:rsid w:val="004124E6"/>
    <w:rsid w:val="00412E87"/>
    <w:rsid w:val="00424449"/>
    <w:rsid w:val="004618E1"/>
    <w:rsid w:val="004639EE"/>
    <w:rsid w:val="0046726B"/>
    <w:rsid w:val="00476459"/>
    <w:rsid w:val="004773D3"/>
    <w:rsid w:val="00483266"/>
    <w:rsid w:val="00497045"/>
    <w:rsid w:val="00497ED9"/>
    <w:rsid w:val="004A5A9D"/>
    <w:rsid w:val="004A5D5E"/>
    <w:rsid w:val="004B0459"/>
    <w:rsid w:val="004B60EF"/>
    <w:rsid w:val="004C19F8"/>
    <w:rsid w:val="004C3828"/>
    <w:rsid w:val="004D25E7"/>
    <w:rsid w:val="004E0A2E"/>
    <w:rsid w:val="004E0C38"/>
    <w:rsid w:val="004E2805"/>
    <w:rsid w:val="00503E3F"/>
    <w:rsid w:val="0050550E"/>
    <w:rsid w:val="00515C0B"/>
    <w:rsid w:val="00520D5B"/>
    <w:rsid w:val="00532C30"/>
    <w:rsid w:val="0055224C"/>
    <w:rsid w:val="005770EF"/>
    <w:rsid w:val="00582276"/>
    <w:rsid w:val="005A0D09"/>
    <w:rsid w:val="005A11CA"/>
    <w:rsid w:val="005B44B5"/>
    <w:rsid w:val="005C333C"/>
    <w:rsid w:val="005C6B91"/>
    <w:rsid w:val="005D5037"/>
    <w:rsid w:val="005D5B58"/>
    <w:rsid w:val="00601C5B"/>
    <w:rsid w:val="0060703E"/>
    <w:rsid w:val="006240C9"/>
    <w:rsid w:val="006352D1"/>
    <w:rsid w:val="00637ECF"/>
    <w:rsid w:val="006401EA"/>
    <w:rsid w:val="006444E5"/>
    <w:rsid w:val="00656A94"/>
    <w:rsid w:val="00675315"/>
    <w:rsid w:val="00676BAC"/>
    <w:rsid w:val="006836FF"/>
    <w:rsid w:val="006876C8"/>
    <w:rsid w:val="006A703B"/>
    <w:rsid w:val="006B2C6F"/>
    <w:rsid w:val="006D063D"/>
    <w:rsid w:val="006D0C68"/>
    <w:rsid w:val="006D2D51"/>
    <w:rsid w:val="006D6CDE"/>
    <w:rsid w:val="006D71DD"/>
    <w:rsid w:val="006E1A0E"/>
    <w:rsid w:val="006F14A6"/>
    <w:rsid w:val="006F5430"/>
    <w:rsid w:val="00700BFC"/>
    <w:rsid w:val="007020EB"/>
    <w:rsid w:val="00702A10"/>
    <w:rsid w:val="00702D50"/>
    <w:rsid w:val="00707E38"/>
    <w:rsid w:val="0071117B"/>
    <w:rsid w:val="007139BA"/>
    <w:rsid w:val="00717004"/>
    <w:rsid w:val="00726FB2"/>
    <w:rsid w:val="00731C29"/>
    <w:rsid w:val="00731CD6"/>
    <w:rsid w:val="007322E5"/>
    <w:rsid w:val="00735690"/>
    <w:rsid w:val="007513DE"/>
    <w:rsid w:val="00751CF8"/>
    <w:rsid w:val="00765581"/>
    <w:rsid w:val="007663C8"/>
    <w:rsid w:val="00776827"/>
    <w:rsid w:val="00785FC9"/>
    <w:rsid w:val="00790D10"/>
    <w:rsid w:val="00793909"/>
    <w:rsid w:val="00795B6A"/>
    <w:rsid w:val="007A49CB"/>
    <w:rsid w:val="007B10FF"/>
    <w:rsid w:val="007C686B"/>
    <w:rsid w:val="007D1368"/>
    <w:rsid w:val="007E0B79"/>
    <w:rsid w:val="007E2F17"/>
    <w:rsid w:val="007F4929"/>
    <w:rsid w:val="007F5A8F"/>
    <w:rsid w:val="00815A78"/>
    <w:rsid w:val="00825CAB"/>
    <w:rsid w:val="00831036"/>
    <w:rsid w:val="008438E7"/>
    <w:rsid w:val="00853A4A"/>
    <w:rsid w:val="008545D1"/>
    <w:rsid w:val="00864451"/>
    <w:rsid w:val="008657FA"/>
    <w:rsid w:val="00882499"/>
    <w:rsid w:val="00886722"/>
    <w:rsid w:val="008A0534"/>
    <w:rsid w:val="008B7E65"/>
    <w:rsid w:val="008C4025"/>
    <w:rsid w:val="008D58A5"/>
    <w:rsid w:val="008F1601"/>
    <w:rsid w:val="0090549D"/>
    <w:rsid w:val="0092743B"/>
    <w:rsid w:val="00942C4E"/>
    <w:rsid w:val="009501A1"/>
    <w:rsid w:val="009541B0"/>
    <w:rsid w:val="00956C6B"/>
    <w:rsid w:val="00961951"/>
    <w:rsid w:val="009659E2"/>
    <w:rsid w:val="00973DF5"/>
    <w:rsid w:val="00975A39"/>
    <w:rsid w:val="00984B4E"/>
    <w:rsid w:val="00985EDF"/>
    <w:rsid w:val="00986BB3"/>
    <w:rsid w:val="00992012"/>
    <w:rsid w:val="009937BA"/>
    <w:rsid w:val="00993B03"/>
    <w:rsid w:val="009A5577"/>
    <w:rsid w:val="009B1D59"/>
    <w:rsid w:val="009D514E"/>
    <w:rsid w:val="00A03F4C"/>
    <w:rsid w:val="00A05B9E"/>
    <w:rsid w:val="00A208A4"/>
    <w:rsid w:val="00A21165"/>
    <w:rsid w:val="00A27607"/>
    <w:rsid w:val="00A331FA"/>
    <w:rsid w:val="00A33ADC"/>
    <w:rsid w:val="00A354CA"/>
    <w:rsid w:val="00A40FD0"/>
    <w:rsid w:val="00A5632C"/>
    <w:rsid w:val="00A56A41"/>
    <w:rsid w:val="00A62C11"/>
    <w:rsid w:val="00A67837"/>
    <w:rsid w:val="00A75DF1"/>
    <w:rsid w:val="00A76E66"/>
    <w:rsid w:val="00A82009"/>
    <w:rsid w:val="00A966DC"/>
    <w:rsid w:val="00AB06A0"/>
    <w:rsid w:val="00AD5E15"/>
    <w:rsid w:val="00AE21B9"/>
    <w:rsid w:val="00AE3917"/>
    <w:rsid w:val="00AE3D93"/>
    <w:rsid w:val="00B003E9"/>
    <w:rsid w:val="00B057A6"/>
    <w:rsid w:val="00B1369E"/>
    <w:rsid w:val="00B31480"/>
    <w:rsid w:val="00B367ED"/>
    <w:rsid w:val="00B63993"/>
    <w:rsid w:val="00B63E50"/>
    <w:rsid w:val="00B67A32"/>
    <w:rsid w:val="00B71FB7"/>
    <w:rsid w:val="00B81D8D"/>
    <w:rsid w:val="00B81E33"/>
    <w:rsid w:val="00B865AC"/>
    <w:rsid w:val="00B92F56"/>
    <w:rsid w:val="00BC6600"/>
    <w:rsid w:val="00BC7EF3"/>
    <w:rsid w:val="00BD301B"/>
    <w:rsid w:val="00BE04F6"/>
    <w:rsid w:val="00C02670"/>
    <w:rsid w:val="00C20141"/>
    <w:rsid w:val="00C24BF3"/>
    <w:rsid w:val="00C40796"/>
    <w:rsid w:val="00C57FDB"/>
    <w:rsid w:val="00C616D7"/>
    <w:rsid w:val="00C81F5F"/>
    <w:rsid w:val="00C84B7D"/>
    <w:rsid w:val="00C863F2"/>
    <w:rsid w:val="00C96947"/>
    <w:rsid w:val="00CA3434"/>
    <w:rsid w:val="00CA4BB2"/>
    <w:rsid w:val="00CA543F"/>
    <w:rsid w:val="00CA707B"/>
    <w:rsid w:val="00CC6AC3"/>
    <w:rsid w:val="00CC7DFA"/>
    <w:rsid w:val="00CD79DA"/>
    <w:rsid w:val="00CE435E"/>
    <w:rsid w:val="00CE4B0F"/>
    <w:rsid w:val="00CE67C0"/>
    <w:rsid w:val="00CF2D05"/>
    <w:rsid w:val="00D01474"/>
    <w:rsid w:val="00D1032B"/>
    <w:rsid w:val="00D16C7C"/>
    <w:rsid w:val="00D44A79"/>
    <w:rsid w:val="00D55D7C"/>
    <w:rsid w:val="00D562D4"/>
    <w:rsid w:val="00D67A74"/>
    <w:rsid w:val="00D879BF"/>
    <w:rsid w:val="00DA4FD5"/>
    <w:rsid w:val="00DB4EC7"/>
    <w:rsid w:val="00DB6EED"/>
    <w:rsid w:val="00DD4A84"/>
    <w:rsid w:val="00DE3B20"/>
    <w:rsid w:val="00DE5276"/>
    <w:rsid w:val="00E210DA"/>
    <w:rsid w:val="00E3686C"/>
    <w:rsid w:val="00E53DDF"/>
    <w:rsid w:val="00E61AFE"/>
    <w:rsid w:val="00E6691A"/>
    <w:rsid w:val="00E76091"/>
    <w:rsid w:val="00E87669"/>
    <w:rsid w:val="00E90779"/>
    <w:rsid w:val="00EB1CD5"/>
    <w:rsid w:val="00EB2E0A"/>
    <w:rsid w:val="00EE647E"/>
    <w:rsid w:val="00F02F7F"/>
    <w:rsid w:val="00F05314"/>
    <w:rsid w:val="00F05E18"/>
    <w:rsid w:val="00F1198A"/>
    <w:rsid w:val="00F12069"/>
    <w:rsid w:val="00F17B42"/>
    <w:rsid w:val="00F24F42"/>
    <w:rsid w:val="00F259F5"/>
    <w:rsid w:val="00F25C50"/>
    <w:rsid w:val="00F27E35"/>
    <w:rsid w:val="00F342C2"/>
    <w:rsid w:val="00F4328D"/>
    <w:rsid w:val="00F77388"/>
    <w:rsid w:val="00F77C63"/>
    <w:rsid w:val="00FA1CD2"/>
    <w:rsid w:val="00FC0F35"/>
    <w:rsid w:val="00FC2DB3"/>
    <w:rsid w:val="00FD2F73"/>
    <w:rsid w:val="00FD68C2"/>
    <w:rsid w:val="00FF3FB8"/>
    <w:rsid w:val="01815DBC"/>
    <w:rsid w:val="02353C80"/>
    <w:rsid w:val="026779BA"/>
    <w:rsid w:val="02F87A32"/>
    <w:rsid w:val="03081B1A"/>
    <w:rsid w:val="035568FD"/>
    <w:rsid w:val="03A17BB9"/>
    <w:rsid w:val="044F09BE"/>
    <w:rsid w:val="04800E95"/>
    <w:rsid w:val="04980060"/>
    <w:rsid w:val="049A5E25"/>
    <w:rsid w:val="04C01606"/>
    <w:rsid w:val="04EA10EC"/>
    <w:rsid w:val="059E577A"/>
    <w:rsid w:val="05BF2AD8"/>
    <w:rsid w:val="05DF551C"/>
    <w:rsid w:val="05F14F12"/>
    <w:rsid w:val="061748CF"/>
    <w:rsid w:val="06303098"/>
    <w:rsid w:val="070C3AEF"/>
    <w:rsid w:val="072945C6"/>
    <w:rsid w:val="077F1C30"/>
    <w:rsid w:val="079166EF"/>
    <w:rsid w:val="07AC659B"/>
    <w:rsid w:val="07C33F0F"/>
    <w:rsid w:val="07C42097"/>
    <w:rsid w:val="07E175DD"/>
    <w:rsid w:val="080538B1"/>
    <w:rsid w:val="087A42CB"/>
    <w:rsid w:val="089347EB"/>
    <w:rsid w:val="093D3F13"/>
    <w:rsid w:val="094E66B3"/>
    <w:rsid w:val="09673FD6"/>
    <w:rsid w:val="09882F17"/>
    <w:rsid w:val="09A769C4"/>
    <w:rsid w:val="09C674DB"/>
    <w:rsid w:val="09E26748"/>
    <w:rsid w:val="0A3B0FEA"/>
    <w:rsid w:val="0A724357"/>
    <w:rsid w:val="0A9A74A4"/>
    <w:rsid w:val="0B2024ED"/>
    <w:rsid w:val="0B5A4365"/>
    <w:rsid w:val="0B882E7B"/>
    <w:rsid w:val="0BC848C1"/>
    <w:rsid w:val="0BE04A65"/>
    <w:rsid w:val="0BEA6470"/>
    <w:rsid w:val="0C6A28D3"/>
    <w:rsid w:val="0C813F81"/>
    <w:rsid w:val="0CB039A6"/>
    <w:rsid w:val="0CE34412"/>
    <w:rsid w:val="0D737390"/>
    <w:rsid w:val="0D7C07BE"/>
    <w:rsid w:val="0D904269"/>
    <w:rsid w:val="0E584FA7"/>
    <w:rsid w:val="0E955837"/>
    <w:rsid w:val="0ECC0947"/>
    <w:rsid w:val="0FE9727A"/>
    <w:rsid w:val="0FFC04C2"/>
    <w:rsid w:val="106B08CC"/>
    <w:rsid w:val="108D2CE2"/>
    <w:rsid w:val="10F67632"/>
    <w:rsid w:val="10FE48D4"/>
    <w:rsid w:val="11AF2643"/>
    <w:rsid w:val="11B74C08"/>
    <w:rsid w:val="12073E1D"/>
    <w:rsid w:val="121B4D06"/>
    <w:rsid w:val="12C64A5B"/>
    <w:rsid w:val="12E83A0D"/>
    <w:rsid w:val="13E35536"/>
    <w:rsid w:val="14296DC5"/>
    <w:rsid w:val="1453568F"/>
    <w:rsid w:val="145B5CAE"/>
    <w:rsid w:val="14BD1B56"/>
    <w:rsid w:val="153D4CD7"/>
    <w:rsid w:val="15B91E83"/>
    <w:rsid w:val="163634D4"/>
    <w:rsid w:val="166E2C6E"/>
    <w:rsid w:val="167A1613"/>
    <w:rsid w:val="16983B49"/>
    <w:rsid w:val="16AF2288"/>
    <w:rsid w:val="16CA22B6"/>
    <w:rsid w:val="16D43419"/>
    <w:rsid w:val="17286597"/>
    <w:rsid w:val="185F7A6D"/>
    <w:rsid w:val="18C814F0"/>
    <w:rsid w:val="18E410FB"/>
    <w:rsid w:val="190722D2"/>
    <w:rsid w:val="1A2E25B9"/>
    <w:rsid w:val="1A30295E"/>
    <w:rsid w:val="1B3274E9"/>
    <w:rsid w:val="1BBD7433"/>
    <w:rsid w:val="1C204A0A"/>
    <w:rsid w:val="1C6704EA"/>
    <w:rsid w:val="1C7B02B6"/>
    <w:rsid w:val="1CD1385A"/>
    <w:rsid w:val="1D063E37"/>
    <w:rsid w:val="1D0E1514"/>
    <w:rsid w:val="1D32629B"/>
    <w:rsid w:val="1D49137B"/>
    <w:rsid w:val="1D4E568E"/>
    <w:rsid w:val="1D8025A3"/>
    <w:rsid w:val="1DB6781E"/>
    <w:rsid w:val="1E0B74DF"/>
    <w:rsid w:val="1E535C20"/>
    <w:rsid w:val="1E786908"/>
    <w:rsid w:val="1EB07C10"/>
    <w:rsid w:val="1F03290A"/>
    <w:rsid w:val="1F411D42"/>
    <w:rsid w:val="1F865484"/>
    <w:rsid w:val="20190E69"/>
    <w:rsid w:val="202D3864"/>
    <w:rsid w:val="20DE6C42"/>
    <w:rsid w:val="21356E11"/>
    <w:rsid w:val="21770F61"/>
    <w:rsid w:val="217F6430"/>
    <w:rsid w:val="218744D9"/>
    <w:rsid w:val="21922A55"/>
    <w:rsid w:val="221B014E"/>
    <w:rsid w:val="224A0A33"/>
    <w:rsid w:val="226A69DF"/>
    <w:rsid w:val="2301194F"/>
    <w:rsid w:val="230E6235"/>
    <w:rsid w:val="23222454"/>
    <w:rsid w:val="23264FFC"/>
    <w:rsid w:val="233F64CE"/>
    <w:rsid w:val="235A3860"/>
    <w:rsid w:val="23822947"/>
    <w:rsid w:val="23E67946"/>
    <w:rsid w:val="240919AB"/>
    <w:rsid w:val="240D7098"/>
    <w:rsid w:val="241603DA"/>
    <w:rsid w:val="242C30E1"/>
    <w:rsid w:val="243C25FD"/>
    <w:rsid w:val="246E5D59"/>
    <w:rsid w:val="24A00226"/>
    <w:rsid w:val="24C10171"/>
    <w:rsid w:val="24C34ACD"/>
    <w:rsid w:val="255A0A3F"/>
    <w:rsid w:val="25805C75"/>
    <w:rsid w:val="25DE7291"/>
    <w:rsid w:val="25F66035"/>
    <w:rsid w:val="26AF5308"/>
    <w:rsid w:val="26E22CCA"/>
    <w:rsid w:val="270340EC"/>
    <w:rsid w:val="27132ADF"/>
    <w:rsid w:val="273743F1"/>
    <w:rsid w:val="27472FE9"/>
    <w:rsid w:val="27506781"/>
    <w:rsid w:val="27596B84"/>
    <w:rsid w:val="27962318"/>
    <w:rsid w:val="27EC610A"/>
    <w:rsid w:val="28243E1D"/>
    <w:rsid w:val="2859021D"/>
    <w:rsid w:val="2874149D"/>
    <w:rsid w:val="288D27CE"/>
    <w:rsid w:val="29036F27"/>
    <w:rsid w:val="29872FB6"/>
    <w:rsid w:val="298977F7"/>
    <w:rsid w:val="29E259F5"/>
    <w:rsid w:val="2A341AEB"/>
    <w:rsid w:val="2A483BE3"/>
    <w:rsid w:val="2A800096"/>
    <w:rsid w:val="2ABE1FBE"/>
    <w:rsid w:val="2AE61F7F"/>
    <w:rsid w:val="2B0D68F6"/>
    <w:rsid w:val="2B640AAA"/>
    <w:rsid w:val="2C42277B"/>
    <w:rsid w:val="2D332234"/>
    <w:rsid w:val="2D335A05"/>
    <w:rsid w:val="2DDC7BF3"/>
    <w:rsid w:val="2E04418C"/>
    <w:rsid w:val="2E5D71D3"/>
    <w:rsid w:val="2E717BAC"/>
    <w:rsid w:val="2E7D5298"/>
    <w:rsid w:val="2E800A24"/>
    <w:rsid w:val="2E871385"/>
    <w:rsid w:val="2EFA10EB"/>
    <w:rsid w:val="2F3445FD"/>
    <w:rsid w:val="2F7502B3"/>
    <w:rsid w:val="2F853AEA"/>
    <w:rsid w:val="2F8B4CB3"/>
    <w:rsid w:val="2FE72EDD"/>
    <w:rsid w:val="30791B36"/>
    <w:rsid w:val="30ED7561"/>
    <w:rsid w:val="30F95107"/>
    <w:rsid w:val="311C7A3E"/>
    <w:rsid w:val="315554BB"/>
    <w:rsid w:val="3166515D"/>
    <w:rsid w:val="31D64091"/>
    <w:rsid w:val="33F51961"/>
    <w:rsid w:val="33FE167D"/>
    <w:rsid w:val="345E7E54"/>
    <w:rsid w:val="34EC433F"/>
    <w:rsid w:val="35612A48"/>
    <w:rsid w:val="356355B5"/>
    <w:rsid w:val="35AC517C"/>
    <w:rsid w:val="36440E4F"/>
    <w:rsid w:val="36D46EA9"/>
    <w:rsid w:val="37114A40"/>
    <w:rsid w:val="37125A3C"/>
    <w:rsid w:val="371C0DD4"/>
    <w:rsid w:val="375E78C8"/>
    <w:rsid w:val="379253CD"/>
    <w:rsid w:val="37B17098"/>
    <w:rsid w:val="37ED60E8"/>
    <w:rsid w:val="37F12EB1"/>
    <w:rsid w:val="38061B1B"/>
    <w:rsid w:val="38520EE1"/>
    <w:rsid w:val="385E464E"/>
    <w:rsid w:val="38A265CC"/>
    <w:rsid w:val="38B21A79"/>
    <w:rsid w:val="39150C3D"/>
    <w:rsid w:val="39431DF7"/>
    <w:rsid w:val="3A445893"/>
    <w:rsid w:val="3A5C35A0"/>
    <w:rsid w:val="3A912824"/>
    <w:rsid w:val="3B146AEA"/>
    <w:rsid w:val="3B2D36ED"/>
    <w:rsid w:val="3B877E57"/>
    <w:rsid w:val="3BEF250E"/>
    <w:rsid w:val="3BF81B41"/>
    <w:rsid w:val="3C0574CF"/>
    <w:rsid w:val="3C0F313B"/>
    <w:rsid w:val="3C297A24"/>
    <w:rsid w:val="3D2A34E3"/>
    <w:rsid w:val="3D8E796F"/>
    <w:rsid w:val="3D9210EB"/>
    <w:rsid w:val="3DF3662A"/>
    <w:rsid w:val="3E5A43AF"/>
    <w:rsid w:val="3EB16084"/>
    <w:rsid w:val="3EBE3AA7"/>
    <w:rsid w:val="3EFF11D8"/>
    <w:rsid w:val="3F224E12"/>
    <w:rsid w:val="3F4C034E"/>
    <w:rsid w:val="3F5E5C2E"/>
    <w:rsid w:val="3FE03A28"/>
    <w:rsid w:val="3FE51649"/>
    <w:rsid w:val="3FF846F9"/>
    <w:rsid w:val="406F5B0F"/>
    <w:rsid w:val="409C2B80"/>
    <w:rsid w:val="410C5237"/>
    <w:rsid w:val="414C1C7A"/>
    <w:rsid w:val="417967E7"/>
    <w:rsid w:val="41EB6A40"/>
    <w:rsid w:val="41F9182B"/>
    <w:rsid w:val="426B6CA8"/>
    <w:rsid w:val="42724AF3"/>
    <w:rsid w:val="431F623C"/>
    <w:rsid w:val="43285226"/>
    <w:rsid w:val="43505326"/>
    <w:rsid w:val="435C016E"/>
    <w:rsid w:val="43B416FD"/>
    <w:rsid w:val="43C509DE"/>
    <w:rsid w:val="44134CD1"/>
    <w:rsid w:val="44384737"/>
    <w:rsid w:val="443A0091"/>
    <w:rsid w:val="445D38CA"/>
    <w:rsid w:val="446D38BE"/>
    <w:rsid w:val="45331636"/>
    <w:rsid w:val="4536064B"/>
    <w:rsid w:val="454113CA"/>
    <w:rsid w:val="45462E84"/>
    <w:rsid w:val="459D40CB"/>
    <w:rsid w:val="45A26BDC"/>
    <w:rsid w:val="45E5586D"/>
    <w:rsid w:val="46044E48"/>
    <w:rsid w:val="461468FA"/>
    <w:rsid w:val="461C576D"/>
    <w:rsid w:val="468679DC"/>
    <w:rsid w:val="46971C94"/>
    <w:rsid w:val="46A72E7B"/>
    <w:rsid w:val="46F71FE0"/>
    <w:rsid w:val="46FF0040"/>
    <w:rsid w:val="470E6B58"/>
    <w:rsid w:val="473210EA"/>
    <w:rsid w:val="477E3BDC"/>
    <w:rsid w:val="47A90D9E"/>
    <w:rsid w:val="488039BE"/>
    <w:rsid w:val="48B57C8B"/>
    <w:rsid w:val="49193854"/>
    <w:rsid w:val="49290AF3"/>
    <w:rsid w:val="492D3F3F"/>
    <w:rsid w:val="4A4A2ACF"/>
    <w:rsid w:val="4A9346D5"/>
    <w:rsid w:val="4AD85B08"/>
    <w:rsid w:val="4AE03433"/>
    <w:rsid w:val="4B0D3BD3"/>
    <w:rsid w:val="4B222B14"/>
    <w:rsid w:val="4B3814C1"/>
    <w:rsid w:val="4C1A40AB"/>
    <w:rsid w:val="4C2A610B"/>
    <w:rsid w:val="4C4023DB"/>
    <w:rsid w:val="4C8F1B9E"/>
    <w:rsid w:val="4CA255D0"/>
    <w:rsid w:val="4CC034CD"/>
    <w:rsid w:val="4D2E66D8"/>
    <w:rsid w:val="4D5D5DA1"/>
    <w:rsid w:val="4DD13492"/>
    <w:rsid w:val="4E7E543D"/>
    <w:rsid w:val="4E9370C1"/>
    <w:rsid w:val="4EE044CF"/>
    <w:rsid w:val="4EEC7539"/>
    <w:rsid w:val="4F3A12D6"/>
    <w:rsid w:val="4F62789D"/>
    <w:rsid w:val="4F663A5F"/>
    <w:rsid w:val="4FAC3C42"/>
    <w:rsid w:val="4FE241A5"/>
    <w:rsid w:val="507B2AF5"/>
    <w:rsid w:val="508658C3"/>
    <w:rsid w:val="509D7CEA"/>
    <w:rsid w:val="50C34BE7"/>
    <w:rsid w:val="51033699"/>
    <w:rsid w:val="51132A40"/>
    <w:rsid w:val="515161A3"/>
    <w:rsid w:val="5167163A"/>
    <w:rsid w:val="516E624D"/>
    <w:rsid w:val="517123A8"/>
    <w:rsid w:val="51714DE5"/>
    <w:rsid w:val="521F764C"/>
    <w:rsid w:val="525A7F6F"/>
    <w:rsid w:val="527830EF"/>
    <w:rsid w:val="52F30920"/>
    <w:rsid w:val="53314700"/>
    <w:rsid w:val="53DA4EC3"/>
    <w:rsid w:val="54071C97"/>
    <w:rsid w:val="543746E0"/>
    <w:rsid w:val="54660804"/>
    <w:rsid w:val="55344826"/>
    <w:rsid w:val="5568345F"/>
    <w:rsid w:val="55765CED"/>
    <w:rsid w:val="558477DD"/>
    <w:rsid w:val="55955E18"/>
    <w:rsid w:val="55C94159"/>
    <w:rsid w:val="55EB5E27"/>
    <w:rsid w:val="56165387"/>
    <w:rsid w:val="567D1B73"/>
    <w:rsid w:val="571F06EC"/>
    <w:rsid w:val="57342B3C"/>
    <w:rsid w:val="57385F63"/>
    <w:rsid w:val="57E20EAE"/>
    <w:rsid w:val="5872368A"/>
    <w:rsid w:val="58985D02"/>
    <w:rsid w:val="58C6010C"/>
    <w:rsid w:val="59380EDA"/>
    <w:rsid w:val="59411541"/>
    <w:rsid w:val="594825F4"/>
    <w:rsid w:val="597145F0"/>
    <w:rsid w:val="59E23679"/>
    <w:rsid w:val="5A96732B"/>
    <w:rsid w:val="5AD87E24"/>
    <w:rsid w:val="5BAB05C3"/>
    <w:rsid w:val="5BF4226F"/>
    <w:rsid w:val="5C115B42"/>
    <w:rsid w:val="5CEB4FF4"/>
    <w:rsid w:val="5D0336DD"/>
    <w:rsid w:val="5D312460"/>
    <w:rsid w:val="5D4A301F"/>
    <w:rsid w:val="5D4B7003"/>
    <w:rsid w:val="5D773773"/>
    <w:rsid w:val="5D7C5661"/>
    <w:rsid w:val="5DA12E35"/>
    <w:rsid w:val="5DA63D50"/>
    <w:rsid w:val="5DD72B53"/>
    <w:rsid w:val="5E0A5A6E"/>
    <w:rsid w:val="5E4B2713"/>
    <w:rsid w:val="5E5372E7"/>
    <w:rsid w:val="5E693A13"/>
    <w:rsid w:val="5EC13FD5"/>
    <w:rsid w:val="5EC16CBF"/>
    <w:rsid w:val="5ED247FA"/>
    <w:rsid w:val="5EFA2748"/>
    <w:rsid w:val="5F184679"/>
    <w:rsid w:val="5F7E082B"/>
    <w:rsid w:val="5FB60B90"/>
    <w:rsid w:val="5FB805FA"/>
    <w:rsid w:val="5FE01C28"/>
    <w:rsid w:val="61025998"/>
    <w:rsid w:val="61183A91"/>
    <w:rsid w:val="61A42FB4"/>
    <w:rsid w:val="61E41603"/>
    <w:rsid w:val="63240D54"/>
    <w:rsid w:val="636013C6"/>
    <w:rsid w:val="63B004CC"/>
    <w:rsid w:val="63DB0B47"/>
    <w:rsid w:val="646D0D38"/>
    <w:rsid w:val="648C3F98"/>
    <w:rsid w:val="64C12D4B"/>
    <w:rsid w:val="652A4869"/>
    <w:rsid w:val="652C6DBF"/>
    <w:rsid w:val="656115CF"/>
    <w:rsid w:val="65A854A5"/>
    <w:rsid w:val="65B5452E"/>
    <w:rsid w:val="65F12F8C"/>
    <w:rsid w:val="6652281D"/>
    <w:rsid w:val="666778B0"/>
    <w:rsid w:val="66943D9A"/>
    <w:rsid w:val="66A25100"/>
    <w:rsid w:val="67306BD4"/>
    <w:rsid w:val="67420D8F"/>
    <w:rsid w:val="67887D95"/>
    <w:rsid w:val="678A5575"/>
    <w:rsid w:val="67BA5789"/>
    <w:rsid w:val="67CD1AEE"/>
    <w:rsid w:val="680B7F2A"/>
    <w:rsid w:val="681020D3"/>
    <w:rsid w:val="6848127C"/>
    <w:rsid w:val="684828EC"/>
    <w:rsid w:val="685C5246"/>
    <w:rsid w:val="68EA39A3"/>
    <w:rsid w:val="696B6BEA"/>
    <w:rsid w:val="69E42526"/>
    <w:rsid w:val="69E77EE2"/>
    <w:rsid w:val="6A5F3F1C"/>
    <w:rsid w:val="6A8B663D"/>
    <w:rsid w:val="6B591AE3"/>
    <w:rsid w:val="6B746733"/>
    <w:rsid w:val="6BC83A81"/>
    <w:rsid w:val="6C294DD4"/>
    <w:rsid w:val="6CD3503B"/>
    <w:rsid w:val="6CF0725A"/>
    <w:rsid w:val="6D0C53DF"/>
    <w:rsid w:val="6D5B42E6"/>
    <w:rsid w:val="6D7B106D"/>
    <w:rsid w:val="6D8B0358"/>
    <w:rsid w:val="6DAC56CB"/>
    <w:rsid w:val="6DD66144"/>
    <w:rsid w:val="6E645620"/>
    <w:rsid w:val="6E6A2404"/>
    <w:rsid w:val="6EA33813"/>
    <w:rsid w:val="6EF2535F"/>
    <w:rsid w:val="6EFC078A"/>
    <w:rsid w:val="6F2B1CF8"/>
    <w:rsid w:val="6F887D87"/>
    <w:rsid w:val="6FA348AB"/>
    <w:rsid w:val="708F69E4"/>
    <w:rsid w:val="70D364A0"/>
    <w:rsid w:val="71327C95"/>
    <w:rsid w:val="7141612A"/>
    <w:rsid w:val="71A20780"/>
    <w:rsid w:val="71F63126"/>
    <w:rsid w:val="720476A0"/>
    <w:rsid w:val="727B1B10"/>
    <w:rsid w:val="72885CAB"/>
    <w:rsid w:val="73D03795"/>
    <w:rsid w:val="74A46814"/>
    <w:rsid w:val="74C710E0"/>
    <w:rsid w:val="7509534A"/>
    <w:rsid w:val="75443267"/>
    <w:rsid w:val="7576441D"/>
    <w:rsid w:val="75BB50F5"/>
    <w:rsid w:val="760B359D"/>
    <w:rsid w:val="76411372"/>
    <w:rsid w:val="76937688"/>
    <w:rsid w:val="7728689B"/>
    <w:rsid w:val="7782105C"/>
    <w:rsid w:val="77AE3DED"/>
    <w:rsid w:val="77CF6E79"/>
    <w:rsid w:val="783F6FFB"/>
    <w:rsid w:val="7861085C"/>
    <w:rsid w:val="78B40599"/>
    <w:rsid w:val="78EF5E4F"/>
    <w:rsid w:val="79145016"/>
    <w:rsid w:val="791A702A"/>
    <w:rsid w:val="79221E53"/>
    <w:rsid w:val="792246C5"/>
    <w:rsid w:val="792E09AD"/>
    <w:rsid w:val="79466994"/>
    <w:rsid w:val="79526E2B"/>
    <w:rsid w:val="796F7FB1"/>
    <w:rsid w:val="7A066620"/>
    <w:rsid w:val="7A567E4E"/>
    <w:rsid w:val="7A6E5007"/>
    <w:rsid w:val="7AE44767"/>
    <w:rsid w:val="7B10258B"/>
    <w:rsid w:val="7B220D7A"/>
    <w:rsid w:val="7B79664E"/>
    <w:rsid w:val="7BA246C7"/>
    <w:rsid w:val="7BCE2CB0"/>
    <w:rsid w:val="7BF07EAC"/>
    <w:rsid w:val="7C051E4B"/>
    <w:rsid w:val="7C805DDE"/>
    <w:rsid w:val="7CD51E1C"/>
    <w:rsid w:val="7CE56503"/>
    <w:rsid w:val="7D5E1E12"/>
    <w:rsid w:val="7D727838"/>
    <w:rsid w:val="7DCF0D30"/>
    <w:rsid w:val="7F8C0EB8"/>
    <w:rsid w:val="7FD5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semiHidden/>
    <w:qFormat/>
    <w:uiPriority w:val="0"/>
    <w:rPr>
      <w:sz w:val="21"/>
      <w:szCs w:val="21"/>
    </w:rPr>
  </w:style>
  <w:style w:type="paragraph" w:customStyle="1" w:styleId="11">
    <w:name w:val="Char1 Char Char Char Char Char Char"/>
    <w:basedOn w:val="1"/>
    <w:qFormat/>
    <w:uiPriority w:val="0"/>
    <w:pPr>
      <w:autoSpaceDE w:val="0"/>
      <w:autoSpaceDN w:val="0"/>
    </w:pPr>
    <w:rPr>
      <w:rFonts w:ascii="Tahoma" w:hAnsi="Tahoma" w:eastAsia="仿宋_GB2312"/>
      <w:sz w:val="24"/>
      <w:szCs w:val="20"/>
    </w:rPr>
  </w:style>
  <w:style w:type="paragraph" w:customStyle="1" w:styleId="12">
    <w:name w:val="纯文本1"/>
    <w:basedOn w:val="1"/>
    <w:qFormat/>
    <w:uiPriority w:val="0"/>
    <w:pPr>
      <w:autoSpaceDE w:val="0"/>
      <w:autoSpaceDN w:val="0"/>
      <w:adjustRightInd w:val="0"/>
    </w:pPr>
    <w:rPr>
      <w:rFonts w:ascii="宋体"/>
      <w:sz w:val="20"/>
      <w:szCs w:val="20"/>
    </w:rPr>
  </w:style>
  <w:style w:type="paragraph" w:customStyle="1" w:styleId="13">
    <w:name w:val="p18"/>
    <w:basedOn w:val="1"/>
    <w:qFormat/>
    <w:uiPriority w:val="0"/>
    <w:pPr>
      <w:widowControl/>
      <w:snapToGrid w:val="0"/>
    </w:pPr>
    <w:rPr>
      <w:rFonts w:ascii="宋体" w:hAnsi="宋体" w:cs="宋体"/>
      <w:kern w:val="0"/>
      <w:sz w:val="20"/>
      <w:szCs w:val="20"/>
    </w:rPr>
  </w:style>
  <w:style w:type="paragraph" w:customStyle="1" w:styleId="14">
    <w:name w:val="纯文本2"/>
    <w:basedOn w:val="1"/>
    <w:qFormat/>
    <w:uiPriority w:val="0"/>
    <w:pPr>
      <w:autoSpaceDE w:val="0"/>
      <w:autoSpaceDN w:val="0"/>
      <w:adjustRightInd w:val="0"/>
    </w:pPr>
    <w:rPr>
      <w:rFonts w:ascii="宋体" w:hAnsi="宋体" w:cs="宋体"/>
      <w:sz w:val="20"/>
      <w:szCs w:val="20"/>
    </w:rPr>
  </w:style>
  <w:style w:type="paragraph" w:customStyle="1" w:styleId="15">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5128</Words>
  <Characters>5274</Characters>
  <Lines>44</Lines>
  <Paragraphs>12</Paragraphs>
  <TotalTime>9</TotalTime>
  <ScaleCrop>false</ScaleCrop>
  <LinksUpToDate>false</LinksUpToDate>
  <CharactersWithSpaces>5274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2018-08-09T02:55:00Z</dcterms:created>
  <dc:creator>lifeng</dc:creator>
  <cp:lastModifiedBy>晓宇</cp:lastModifiedBy>
  <cp:lastPrinted>2025-06-27T12:47:00Z</cp:lastPrinted>
  <dcterms:modified xsi:type="dcterms:W3CDTF">2025-06-30T11:31:18Z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688B5B5D61424F5FB85CE37F317A2605_13</vt:lpwstr>
  </property>
  <property fmtid="{D5CDD505-2E9C-101B-9397-08002B2CF9AE}" pid="4" name="KSOTemplateDocerSaveRecord">
    <vt:lpwstr>eyJoZGlkIjoiMzEwNTM5NzYwMDRjMzkwZTVkZjY2ODkwMGIxNGU0OTUiLCJ1c2VySWQiOiIzMjg3NTQzODkifQ==</vt:lpwstr>
  </property>
</Properties>
</file>