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</w:p>
    <w:p>
      <w:pPr>
        <w:widowControl/>
        <w:spacing w:afterLines="100" w:line="560" w:lineRule="exact"/>
        <w:jc w:val="center"/>
        <w:rPr>
          <w:highlight w:val="none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highlight w:val="none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highlight w:val="none"/>
        </w:rPr>
        <w:t>街道编外工作人员招聘计划表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17"/>
        <w:gridCol w:w="700"/>
        <w:gridCol w:w="1298"/>
        <w:gridCol w:w="1425"/>
        <w:gridCol w:w="123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1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基本条件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  <w:jc w:val="center"/>
        </w:trPr>
        <w:tc>
          <w:tcPr>
            <w:tcW w:w="61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1" w:name="OLE_LINK2" w:colFirst="1" w:colLast="1"/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财务管理岗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周岁以下（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1990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日以后出生）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具有助理会计师资格，具有财务工作相关经历者优先。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exact"/>
          <w:jc w:val="center"/>
        </w:trPr>
        <w:tc>
          <w:tcPr>
            <w:tcW w:w="61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17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40周岁以下（1985年5月31日以后出生）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及以上学历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、经济学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、法学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、教育学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、管理学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、历史学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具有较强文化文明活动组织策划能力和群众沟通能力；具有较好的文字撰写能力，能够熟练应用Excel、PPT等常用办公软件；有精神文明建设宣传教育工作经历者优先。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293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bookmarkEnd w:id="0"/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街道招聘编外工作人员报名表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        报名序号：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29"/>
        <w:gridCol w:w="4"/>
        <w:gridCol w:w="784"/>
        <w:gridCol w:w="938"/>
        <w:gridCol w:w="280"/>
        <w:gridCol w:w="950"/>
        <w:gridCol w:w="434"/>
        <w:gridCol w:w="1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       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所在单位及岗位职务</w:t>
            </w:r>
          </w:p>
        </w:tc>
        <w:tc>
          <w:tcPr>
            <w:tcW w:w="6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从事的岗位及职务情况）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20"/>
                <w:sz w:val="24"/>
                <w:szCs w:val="24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5D07"/>
    <w:rsid w:val="373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2025-06-26T02:20:00Z</dcterms:created>
  <dc:creator>yhw</dc:creator>
  <cp:lastModifiedBy>yhw</cp:lastModifiedBy>
  <dcterms:modified xsi:type="dcterms:W3CDTF">2025-06-26T02:20:11Z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901033A04CC14F5C979EB3240A6C2477</vt:lpwstr>
  </property>
</Properties>
</file>