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 w:eastAsia="黑体"/>
          <w:b/>
          <w:color w:val="auto"/>
          <w:sz w:val="30"/>
          <w:szCs w:val="30"/>
          <w:highlight w:val="none"/>
        </w:rPr>
      </w:pPr>
      <w:bookmarkStart w:id="0" w:name="_GoBack"/>
      <w:r>
        <w:rPr>
          <w:rFonts w:hint="eastAsia" w:ascii="黑体" w:hAnsi="仿宋" w:eastAsia="黑体"/>
          <w:b/>
          <w:color w:val="auto"/>
          <w:sz w:val="30"/>
          <w:szCs w:val="30"/>
          <w:highlight w:val="none"/>
        </w:rPr>
        <w:t>附</w:t>
      </w:r>
      <w:r>
        <w:rPr>
          <w:rFonts w:hint="eastAsia" w:ascii="黑体" w:hAnsi="仿宋" w:eastAsia="黑体"/>
          <w:b/>
          <w:color w:val="auto"/>
          <w:sz w:val="30"/>
          <w:szCs w:val="30"/>
          <w:highlight w:val="none"/>
          <w:lang w:val="en-US" w:eastAsia="zh-CN"/>
        </w:rPr>
        <w:t>件2</w:t>
      </w:r>
      <w:r>
        <w:rPr>
          <w:rFonts w:hint="eastAsia" w:ascii="黑体" w:hAnsi="仿宋" w:eastAsia="黑体"/>
          <w:b/>
          <w:color w:val="auto"/>
          <w:sz w:val="30"/>
          <w:szCs w:val="30"/>
          <w:highlight w:val="none"/>
        </w:rPr>
        <w:t>：海南省生态环境监测中心202</w:t>
      </w:r>
      <w:r>
        <w:rPr>
          <w:rFonts w:hint="eastAsia" w:ascii="黑体" w:hAnsi="仿宋" w:eastAsia="黑体"/>
          <w:b/>
          <w:color w:val="auto"/>
          <w:sz w:val="30"/>
          <w:szCs w:val="30"/>
          <w:highlight w:val="none"/>
          <w:lang w:val="en-US" w:eastAsia="zh-CN"/>
        </w:rPr>
        <w:t>5</w:t>
      </w:r>
      <w:r>
        <w:rPr>
          <w:rFonts w:hint="eastAsia" w:ascii="黑体" w:hAnsi="仿宋" w:eastAsia="黑体"/>
          <w:b/>
          <w:color w:val="auto"/>
          <w:sz w:val="30"/>
          <w:szCs w:val="30"/>
          <w:highlight w:val="none"/>
        </w:rPr>
        <w:t>年</w:t>
      </w:r>
      <w:r>
        <w:rPr>
          <w:rFonts w:hint="eastAsia" w:ascii="黑体" w:hAnsi="仿宋" w:eastAsia="黑体"/>
          <w:b/>
          <w:color w:val="auto"/>
          <w:sz w:val="30"/>
          <w:szCs w:val="30"/>
          <w:highlight w:val="none"/>
          <w:lang w:val="en-US" w:eastAsia="zh-CN"/>
        </w:rPr>
        <w:t>公开考核招聘事业编制人员岗位</w:t>
      </w:r>
      <w:r>
        <w:rPr>
          <w:rFonts w:hint="eastAsia" w:ascii="黑体" w:hAnsi="仿宋" w:eastAsia="黑体"/>
          <w:b/>
          <w:color w:val="auto"/>
          <w:sz w:val="30"/>
          <w:szCs w:val="30"/>
          <w:highlight w:val="none"/>
        </w:rPr>
        <w:t>表</w:t>
      </w:r>
      <w:bookmarkEnd w:id="0"/>
    </w:p>
    <w:tbl>
      <w:tblPr>
        <w:tblStyle w:val="3"/>
        <w:tblW w:w="14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6"/>
        <w:gridCol w:w="771"/>
        <w:gridCol w:w="792"/>
        <w:gridCol w:w="1187"/>
        <w:gridCol w:w="1386"/>
        <w:gridCol w:w="1385"/>
        <w:gridCol w:w="2894"/>
        <w:gridCol w:w="1535"/>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0"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序号</w:t>
            </w:r>
          </w:p>
        </w:tc>
        <w:tc>
          <w:tcPr>
            <w:tcW w:w="1516"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岗位名称</w:t>
            </w:r>
          </w:p>
        </w:tc>
        <w:tc>
          <w:tcPr>
            <w:tcW w:w="771"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岗位代码</w:t>
            </w:r>
          </w:p>
        </w:tc>
        <w:tc>
          <w:tcPr>
            <w:tcW w:w="792"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招聘人数</w:t>
            </w:r>
          </w:p>
        </w:tc>
        <w:tc>
          <w:tcPr>
            <w:tcW w:w="6852" w:type="dxa"/>
            <w:gridSpan w:val="4"/>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岗位要求资格条件</w:t>
            </w:r>
          </w:p>
        </w:tc>
        <w:tc>
          <w:tcPr>
            <w:tcW w:w="1535"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招聘</w:t>
            </w:r>
          </w:p>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对象</w:t>
            </w:r>
          </w:p>
        </w:tc>
        <w:tc>
          <w:tcPr>
            <w:tcW w:w="2388"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其他</w:t>
            </w:r>
          </w:p>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40"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516"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771" w:type="dxa"/>
            <w:vMerge w:val="continue"/>
            <w:noWrap w:val="0"/>
            <w:vAlign w:val="top"/>
          </w:tcPr>
          <w:p>
            <w:pPr>
              <w:spacing w:line="240" w:lineRule="exact"/>
              <w:jc w:val="center"/>
              <w:rPr>
                <w:rFonts w:hint="eastAsia" w:ascii="仿宋" w:hAnsi="仿宋" w:eastAsia="仿宋"/>
                <w:color w:val="auto"/>
                <w:sz w:val="22"/>
                <w:szCs w:val="22"/>
                <w:highlight w:val="none"/>
              </w:rPr>
            </w:pPr>
          </w:p>
        </w:tc>
        <w:tc>
          <w:tcPr>
            <w:tcW w:w="792"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187"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学历</w:t>
            </w:r>
          </w:p>
        </w:tc>
        <w:tc>
          <w:tcPr>
            <w:tcW w:w="138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学位</w:t>
            </w:r>
          </w:p>
        </w:tc>
        <w:tc>
          <w:tcPr>
            <w:tcW w:w="1385"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年龄</w:t>
            </w:r>
          </w:p>
        </w:tc>
        <w:tc>
          <w:tcPr>
            <w:tcW w:w="2894" w:type="dxa"/>
            <w:noWrap w:val="0"/>
            <w:vAlign w:val="center"/>
          </w:tcPr>
          <w:p>
            <w:pPr>
              <w:spacing w:line="240" w:lineRule="exact"/>
              <w:jc w:val="center"/>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olor w:val="auto"/>
                <w:sz w:val="22"/>
                <w:szCs w:val="22"/>
                <w:highlight w:val="none"/>
                <w:lang w:eastAsia="zh-CN"/>
              </w:rPr>
              <w:t>硕士生、博士生</w:t>
            </w:r>
            <w:r>
              <w:rPr>
                <w:rFonts w:hint="eastAsia" w:ascii="仿宋" w:hAnsi="仿宋" w:eastAsia="仿宋"/>
                <w:color w:val="auto"/>
                <w:sz w:val="22"/>
                <w:szCs w:val="22"/>
                <w:highlight w:val="none"/>
              </w:rPr>
              <w:t>专业要求</w:t>
            </w:r>
          </w:p>
        </w:tc>
        <w:tc>
          <w:tcPr>
            <w:tcW w:w="1535"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2388" w:type="dxa"/>
            <w:vMerge w:val="continue"/>
            <w:noWrap w:val="0"/>
            <w:vAlign w:val="center"/>
          </w:tcPr>
          <w:p>
            <w:pPr>
              <w:spacing w:line="240" w:lineRule="exact"/>
              <w:jc w:val="center"/>
              <w:rPr>
                <w:rFonts w:hint="eastAsia" w:ascii="仿宋" w:hAnsi="仿宋" w:eastAsia="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40" w:type="dxa"/>
            <w:noWrap w:val="0"/>
            <w:vAlign w:val="center"/>
          </w:tcPr>
          <w:p>
            <w:pPr>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151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val="en-US" w:eastAsia="zh-CN"/>
              </w:rPr>
              <w:t>生态环境监测</w:t>
            </w:r>
            <w:r>
              <w:rPr>
                <w:rFonts w:hint="eastAsia" w:ascii="仿宋_GB2312" w:hAnsi="仿宋_GB2312" w:eastAsia="仿宋_GB2312" w:cs="仿宋_GB2312"/>
                <w:color w:val="auto"/>
                <w:sz w:val="22"/>
                <w:szCs w:val="22"/>
                <w:highlight w:val="none"/>
                <w:lang w:eastAsia="zh-CN"/>
              </w:rPr>
              <w:t>岗</w:t>
            </w:r>
            <w:r>
              <w:rPr>
                <w:rFonts w:hint="eastAsia" w:ascii="仿宋_GB2312" w:hAnsi="仿宋_GB2312" w:eastAsia="仿宋_GB2312" w:cs="仿宋_GB2312"/>
                <w:color w:val="auto"/>
                <w:sz w:val="22"/>
                <w:szCs w:val="22"/>
                <w:highlight w:val="none"/>
                <w:lang w:val="en-US" w:eastAsia="zh-CN"/>
              </w:rPr>
              <w:t>位</w:t>
            </w:r>
          </w:p>
        </w:tc>
        <w:tc>
          <w:tcPr>
            <w:tcW w:w="771" w:type="dxa"/>
            <w:noWrap w:val="0"/>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G</w:t>
            </w:r>
            <w:r>
              <w:rPr>
                <w:rFonts w:hint="eastAsia" w:ascii="仿宋_GB2312" w:hAnsi="仿宋_GB2312" w:eastAsia="仿宋_GB2312" w:cs="仿宋_GB2312"/>
                <w:color w:val="auto"/>
                <w:sz w:val="22"/>
                <w:szCs w:val="22"/>
                <w:highlight w:val="none"/>
              </w:rPr>
              <w:t>01</w:t>
            </w:r>
          </w:p>
        </w:tc>
        <w:tc>
          <w:tcPr>
            <w:tcW w:w="792"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w:t>
            </w:r>
          </w:p>
        </w:tc>
        <w:tc>
          <w:tcPr>
            <w:tcW w:w="1187" w:type="dxa"/>
            <w:noWrap w:val="0"/>
            <w:vAlign w:val="center"/>
          </w:tcPr>
          <w:p>
            <w:pPr>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博士研究生</w:t>
            </w:r>
          </w:p>
        </w:tc>
        <w:tc>
          <w:tcPr>
            <w:tcW w:w="138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博士</w:t>
            </w:r>
          </w:p>
        </w:tc>
        <w:tc>
          <w:tcPr>
            <w:tcW w:w="1385"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1990年1月1日（含）以后出生</w:t>
            </w:r>
          </w:p>
        </w:tc>
        <w:tc>
          <w:tcPr>
            <w:tcW w:w="2894"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环境科学与工程（0830）、生态学（0713）、资源与环境（0857）、农业资源与环境（0903），测绘科学与技术（0816）、地质学（0709）、生物学（0710）、化学（0703）</w:t>
            </w:r>
          </w:p>
        </w:tc>
        <w:tc>
          <w:tcPr>
            <w:tcW w:w="1535" w:type="dxa"/>
            <w:noWrap w:val="0"/>
            <w:vAlign w:val="center"/>
          </w:tcPr>
          <w:p>
            <w:pPr>
              <w:numPr>
                <w:ilvl w:val="0"/>
                <w:numId w:val="0"/>
              </w:num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88" w:type="dxa"/>
            <w:noWrap w:val="0"/>
            <w:vAlign w:val="center"/>
          </w:tcPr>
          <w:p>
            <w:pPr>
              <w:numPr>
                <w:ilvl w:val="0"/>
                <w:numId w:val="0"/>
              </w:numPr>
              <w:tabs>
                <w:tab w:val="left" w:pos="312"/>
              </w:tabs>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根据工作需要，拟聘人员工作地点须服从单位安排。</w:t>
            </w:r>
          </w:p>
        </w:tc>
      </w:tr>
    </w:tbl>
    <w:p>
      <w:pPr>
        <w:rPr>
          <w:color w:val="auto"/>
          <w:highlight w:val="none"/>
        </w:rPr>
      </w:pPr>
    </w:p>
    <w:p>
      <w:pPr>
        <w:rPr>
          <w:color w:val="auto"/>
          <w:highlight w:val="none"/>
        </w:rPr>
      </w:pPr>
    </w:p>
    <w:p>
      <w:pPr>
        <w:keepNext w:val="0"/>
        <w:keepLines w:val="0"/>
        <w:pageBreakBefore w:val="0"/>
        <w:numPr>
          <w:ilvl w:val="0"/>
          <w:numId w:val="0"/>
        </w:numPr>
        <w:kinsoku/>
        <w:wordWrap/>
        <w:overflowPunct/>
        <w:topLinePunct w:val="0"/>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注：1.专业要求为参考《研究生教育学科专业目录（2022年）》；</w:t>
      </w:r>
    </w:p>
    <w:p>
      <w:pPr>
        <w:pStyle w:val="2"/>
        <w:ind w:left="0" w:leftChars="0" w:firstLine="640" w:firstLineChars="200"/>
      </w:pPr>
      <w:r>
        <w:rPr>
          <w:rFonts w:hint="eastAsia" w:ascii="仿宋_GB2312" w:hAnsi="仿宋_GB2312" w:eastAsia="仿宋_GB2312" w:cs="仿宋_GB2312"/>
          <w:color w:val="auto"/>
          <w:kern w:val="2"/>
          <w:sz w:val="32"/>
          <w:szCs w:val="32"/>
          <w:highlight w:val="none"/>
          <w:lang w:val="en-US" w:eastAsia="zh-CN" w:bidi="ar-SA"/>
        </w:rPr>
        <w:t>2.应聘人员所学专业代码及名称应与公开招聘岗位需求表中的专业代码及名称一致。对于国内院校毕业应聘人员因教育部专业目录调整、院校专业设置变更等原因与岗位表中专业代码、名称不一致的以及国（境）外留学归来的应聘人员其学历学位证书上所列专业名称与岗位需求表中的专业名称存在差异的，由招聘单位工作领导小组结合所学专业课程、研究方向以及毕业院校出具的证明材料等，研究确定其专业是否符合报考资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GVhMDM2ZTk5ODQyNTkzYTIwZjAwY2NiMjY0N2UifQ=="/>
  </w:docVars>
  <w:rsids>
    <w:rsidRoot w:val="5C9D0985"/>
    <w:rsid w:val="5C9D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2025-05-08T09:53:00Z</dcterms:created>
  <dc:creator>奋  斗</dc:creator>
  <cp:lastModifiedBy>奋  斗</cp:lastModifiedBy>
  <dcterms:modified xsi:type="dcterms:W3CDTF">2025-05-08T09:55:45Z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1B54A3C0FCD34B12871C6BFD47272364_11</vt:lpwstr>
  </property>
</Properties>
</file>