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3C9E" w14:textId="5420A679" w:rsidR="00E738D2" w:rsidRDefault="008910F0" w:rsidP="0076180F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2"/>
          <w:szCs w:val="42"/>
        </w:rPr>
      </w:pPr>
      <w:proofErr w:type="gramStart"/>
      <w:r w:rsidRPr="008910F0">
        <w:rPr>
          <w:rFonts w:ascii="方正小标宋简体" w:eastAsia="方正小标宋简体" w:hAnsi="Times New Roman" w:cs="Times New Roman" w:hint="eastAsia"/>
          <w:color w:val="000000"/>
          <w:kern w:val="0"/>
          <w:sz w:val="42"/>
          <w:szCs w:val="42"/>
        </w:rPr>
        <w:t>鲁信实业</w:t>
      </w:r>
      <w:proofErr w:type="gramEnd"/>
      <w:r w:rsidRPr="008910F0">
        <w:rPr>
          <w:rFonts w:ascii="方正小标宋简体" w:eastAsia="方正小标宋简体" w:hAnsi="Times New Roman" w:cs="Times New Roman" w:hint="eastAsia"/>
          <w:color w:val="000000"/>
          <w:kern w:val="0"/>
          <w:sz w:val="42"/>
          <w:szCs w:val="42"/>
        </w:rPr>
        <w:t>2</w:t>
      </w:r>
      <w:r w:rsidRPr="008910F0">
        <w:rPr>
          <w:rFonts w:ascii="方正小标宋简体" w:eastAsia="方正小标宋简体" w:hAnsi="Times New Roman" w:cs="Times New Roman"/>
          <w:color w:val="000000"/>
          <w:kern w:val="0"/>
          <w:sz w:val="42"/>
          <w:szCs w:val="42"/>
        </w:rPr>
        <w:t>025</w:t>
      </w:r>
      <w:r w:rsidRPr="008910F0">
        <w:rPr>
          <w:rFonts w:ascii="方正小标宋简体" w:eastAsia="方正小标宋简体" w:hAnsi="Times New Roman" w:cs="Times New Roman" w:hint="eastAsia"/>
          <w:color w:val="000000"/>
          <w:kern w:val="0"/>
          <w:sz w:val="42"/>
          <w:szCs w:val="42"/>
        </w:rPr>
        <w:t>年上半年社会招聘岗位汇总表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426"/>
        <w:gridCol w:w="1270"/>
        <w:gridCol w:w="1134"/>
        <w:gridCol w:w="3824"/>
        <w:gridCol w:w="779"/>
        <w:gridCol w:w="1067"/>
        <w:gridCol w:w="1134"/>
        <w:gridCol w:w="2977"/>
        <w:gridCol w:w="1418"/>
      </w:tblGrid>
      <w:tr w:rsidR="000A0847" w:rsidRPr="00971C87" w14:paraId="3A4E86A4" w14:textId="77777777" w:rsidTr="00B833A3">
        <w:trPr>
          <w:trHeight w:val="7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14:paraId="20F81FD0" w14:textId="77777777" w:rsidR="00E738D2" w:rsidRPr="00971C87" w:rsidRDefault="00E738D2" w:rsidP="00971C87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9E9434E" w14:textId="77777777" w:rsidR="00E738D2" w:rsidRPr="00971C87" w:rsidRDefault="00E738D2" w:rsidP="00971C8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部室名称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4C7F1E3" w14:textId="77777777" w:rsidR="00E738D2" w:rsidRPr="00971C87" w:rsidRDefault="00E738D2" w:rsidP="00971C8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597502D" w14:textId="77777777" w:rsidR="00E738D2" w:rsidRPr="00971C87" w:rsidRDefault="00E738D2" w:rsidP="00971C8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8EBCFD3" w14:textId="77777777" w:rsidR="00E738D2" w:rsidRPr="00971C87" w:rsidRDefault="00E738D2" w:rsidP="00971C8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990A6B3" w14:textId="77777777" w:rsidR="00E738D2" w:rsidRPr="00971C87" w:rsidRDefault="00E738D2" w:rsidP="00971C8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D57DAB8" w14:textId="77777777" w:rsidR="00E738D2" w:rsidRPr="00971C87" w:rsidRDefault="00E738D2" w:rsidP="00971C87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专业背景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E6EBFCE" w14:textId="6F79CF02" w:rsidR="00E738D2" w:rsidRPr="00971C87" w:rsidRDefault="00E738D2" w:rsidP="00753CA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从业经历等条件要求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5FE7FCD" w14:textId="77777777" w:rsidR="00753CAB" w:rsidRDefault="00E738D2" w:rsidP="00753CA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提供待遇</w:t>
            </w:r>
          </w:p>
          <w:p w14:paraId="49C0F815" w14:textId="0ACC9861" w:rsidR="00E738D2" w:rsidRPr="00971C87" w:rsidRDefault="00E738D2" w:rsidP="00753CAB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情况</w:t>
            </w:r>
          </w:p>
        </w:tc>
      </w:tr>
      <w:tr w:rsidR="000A0847" w:rsidRPr="00971C87" w14:paraId="49B75896" w14:textId="77777777" w:rsidTr="00B833A3">
        <w:trPr>
          <w:trHeight w:val="24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2ADD" w14:textId="6CECCA55" w:rsidR="00E738D2" w:rsidRPr="00971C87" w:rsidRDefault="00BE23EE" w:rsidP="00971C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38ED" w14:textId="77777777" w:rsidR="00E738D2" w:rsidRPr="00971C87" w:rsidRDefault="00E738D2" w:rsidP="00971C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风险合</w:t>
            </w:r>
            <w:proofErr w:type="gramStart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B15E" w14:textId="77777777" w:rsidR="00E738D2" w:rsidRPr="00971C87" w:rsidRDefault="00E738D2" w:rsidP="00971C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法律合</w:t>
            </w:r>
            <w:proofErr w:type="gramStart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31C0" w14:textId="039F4BF9" w:rsidR="00E738D2" w:rsidRPr="00971C87" w:rsidRDefault="00E738D2" w:rsidP="00971C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起草、修订、审核协议、函件、章程、制度等，并提供法律咨询；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协助处理涉诉案件，并提供法律建议；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开展法律宣传、教育、培训；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其他法律合</w:t>
            </w:r>
            <w:proofErr w:type="gramStart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事务工作；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完成</w:t>
            </w:r>
            <w:r w:rsidR="008910F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上级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交办的其他工作。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5AFB" w14:textId="77777777" w:rsidR="00E738D2" w:rsidRPr="00971C87" w:rsidRDefault="00E738D2" w:rsidP="00971C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2CEB" w14:textId="77777777" w:rsidR="00E738D2" w:rsidRPr="00971C87" w:rsidRDefault="00E738D2" w:rsidP="00971C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研究生（硕士）及以上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1620" w14:textId="77777777" w:rsidR="00E738D2" w:rsidRPr="00971C87" w:rsidRDefault="00E738D2" w:rsidP="00971C8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法律相关专业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B2E6" w14:textId="77777777" w:rsidR="00E738D2" w:rsidRPr="00971C87" w:rsidRDefault="00E738D2" w:rsidP="00971C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具有国家法律职业资格或律师职业资格；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年以上律师、审判或审判辅助工作经验，特别优秀的可适当放宽条件；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年龄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接受外派工作安排；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试用期考核合格后接受具体工作安排。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0356" w14:textId="77777777" w:rsidR="00E738D2" w:rsidRPr="00971C87" w:rsidRDefault="00E738D2" w:rsidP="00971C8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根据工作能力，按照公司相关制度定岗定薪。</w:t>
            </w:r>
          </w:p>
        </w:tc>
      </w:tr>
      <w:tr w:rsidR="00BE23EE" w:rsidRPr="00971C87" w14:paraId="7955F528" w14:textId="77777777" w:rsidTr="00B833A3">
        <w:trPr>
          <w:trHeight w:val="24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3E8AB" w14:textId="4E59CA48" w:rsidR="00BE23EE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BA2A" w14:textId="5ECEDA71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财务管理部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FD97E" w14:textId="409F126B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7064" w14:textId="11324509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会计审核核算，确保财务数据的准确性，保证各类原始凭证的真实、完整、合</w:t>
            </w:r>
            <w:proofErr w:type="gramStart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规</w:t>
            </w:r>
            <w:proofErr w:type="gramEnd"/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，负责年末各类资产清查盘点，进行资产减值测试；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按月编制并报送集团公司各类财务报表、合并会计报表及财务分析报告；及时完成各类报表及分析数据的报送；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组织、复核公司及各权属公司的年度预决算，完成合并附注编报，配合会计师事务所出具年度审计报告；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审核各项纳税申报、按时完成年度所得税汇算清缴；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完成</w:t>
            </w:r>
            <w:r w:rsidR="008910F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上级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交办的其他工作。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A051" w14:textId="585BBF8E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2429" w14:textId="52D0A1B9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研究生（硕士）及以上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FF7A" w14:textId="154ED23C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财务管理、会计、金融</w:t>
            </w:r>
            <w:r w:rsidR="008910F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等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相关专业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C935" w14:textId="365D9746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具有注册会计师资格；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年以上财务、审计相关工作经验，</w:t>
            </w:r>
            <w:r w:rsidR="0025794E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其中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具有大型会计师事务所或大型投资集团工作经验者优先；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年龄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35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周岁及以下；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接受外派工作安排；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5.</w:t>
            </w: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试用期考核合格后接受具体工作安排。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C095" w14:textId="271A7903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根据工作能力，按照公司相关制度定岗定薪。</w:t>
            </w:r>
          </w:p>
        </w:tc>
      </w:tr>
      <w:tr w:rsidR="00BE23EE" w:rsidRPr="00971C87" w14:paraId="710D2F8A" w14:textId="77777777" w:rsidTr="00B833A3">
        <w:trPr>
          <w:trHeight w:val="84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9A77" w14:textId="36E1AA55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86C6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济南鲁信资产</w:t>
            </w:r>
            <w:proofErr w:type="gramEnd"/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0E9C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工程管理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1E62" w14:textId="508F18E0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负责工程项目管理，完成项目规划、执行、控制和收尾的全过程管理；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负责工程合同管理，处理工程合同的相关法律和财务问题；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负责工程造价管理，计算和控制工程项目成本；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完成</w:t>
            </w:r>
            <w:r w:rsidR="008910F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上级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交办的其他工作。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79C7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C1E1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研究生（硕士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8E83" w14:textId="77777777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工程管理、土木工程或相关工程类专业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ECC9" w14:textId="77777777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具有二级及以上建造师资格，或具有项目管理专业人员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(PMP)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、注册监理工程师、注册造价工程师、注册安全工程师、工程师等资格；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具有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年以上工程管理工作经验，其中具有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年及以上工程管理工作经验的可放宽至大学本科；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年龄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周岁及以下；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接受外派工作安排；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5.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试用期考核合格后接受具体工作安排。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D9DF" w14:textId="77777777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根据工作能力，按照公司相关制度定岗定薪。</w:t>
            </w:r>
          </w:p>
        </w:tc>
      </w:tr>
      <w:tr w:rsidR="00BE23EE" w:rsidRPr="00971C87" w14:paraId="6CEF40D6" w14:textId="77777777" w:rsidTr="00B833A3">
        <w:trPr>
          <w:trHeight w:val="22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5B1D4" w14:textId="47291F5C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CCB0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山东鲁信国际</w:t>
            </w:r>
            <w:proofErr w:type="gramEnd"/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招标有限公司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3807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招标代理业务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584F" w14:textId="1CBA2278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负责组织和参与招投标活动，确保流程的合</w:t>
            </w:r>
            <w:proofErr w:type="gramStart"/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规</w:t>
            </w:r>
            <w:proofErr w:type="gramEnd"/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性和效率；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负责招标文件的准备工作，包括编写、审核及提交相关文件；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负责项目开拓；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完成</w:t>
            </w:r>
            <w:r w:rsidR="008910F0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上级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交办的其他工作。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9A87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FFFD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研究生（硕士）及以上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69AD" w14:textId="77777777" w:rsidR="00BE23EE" w:rsidRPr="00971C87" w:rsidRDefault="00BE23EE" w:rsidP="00BE23E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工程类、经济类、审计等相关专业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C061" w14:textId="77777777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具有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年以上招标代理服务机构或工程类企业相关工作经验；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具有良好的沟通协调能力和分析、解决问题能力，能够与团队成员及合作伙伴有效合作，能够在压力下保持工作质量；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年龄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周岁及以下；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4.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接受外派工作安排；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5.</w:t>
            </w: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试用期考核合格后接受具体工作安排。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1B5D" w14:textId="77777777" w:rsidR="00BE23EE" w:rsidRPr="00971C87" w:rsidRDefault="00BE23EE" w:rsidP="00BE23EE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71C87">
              <w:rPr>
                <w:rFonts w:ascii="Times New Roman" w:eastAsia="仿宋_GB2312" w:hAnsi="Times New Roman" w:cs="Times New Roman"/>
                <w:kern w:val="0"/>
                <w:szCs w:val="21"/>
              </w:rPr>
              <w:t>根据工作能力，按照公司相关制度定岗定薪。</w:t>
            </w:r>
          </w:p>
        </w:tc>
      </w:tr>
    </w:tbl>
    <w:p w14:paraId="7C4D2631" w14:textId="0AB834A0" w:rsidR="00A959A2" w:rsidRPr="00971C87" w:rsidRDefault="00A959A2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A959A2" w:rsidRPr="00971C87" w:rsidSect="00A44A57">
      <w:footerReference w:type="default" r:id="rId6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B1D4" w14:textId="77777777" w:rsidR="00A7750F" w:rsidRDefault="00A7750F" w:rsidP="0076180F">
      <w:r>
        <w:separator/>
      </w:r>
    </w:p>
  </w:endnote>
  <w:endnote w:type="continuationSeparator" w:id="0">
    <w:p w14:paraId="2BAE0556" w14:textId="77777777" w:rsidR="00A7750F" w:rsidRDefault="00A7750F" w:rsidP="0076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D321" w14:textId="77777777" w:rsidR="0034474E" w:rsidRPr="0034474E" w:rsidRDefault="0018318F">
    <w:pPr>
      <w:pStyle w:val="a5"/>
      <w:jc w:val="center"/>
      <w:rPr>
        <w:rFonts w:ascii="宋体" w:eastAsia="宋体" w:hAnsi="宋体"/>
        <w:sz w:val="28"/>
        <w:szCs w:val="28"/>
      </w:rPr>
    </w:pPr>
    <w:r w:rsidRPr="0034474E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1396082501"/>
        <w:docPartObj>
          <w:docPartGallery w:val="Page Numbers (Bottom of Page)"/>
          <w:docPartUnique/>
        </w:docPartObj>
      </w:sdtPr>
      <w:sdtEndPr/>
      <w:sdtContent>
        <w:r w:rsidRPr="0034474E">
          <w:rPr>
            <w:rFonts w:ascii="宋体" w:eastAsia="宋体" w:hAnsi="宋体"/>
            <w:sz w:val="28"/>
            <w:szCs w:val="28"/>
          </w:rPr>
          <w:fldChar w:fldCharType="begin"/>
        </w:r>
        <w:r w:rsidRPr="0034474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4474E">
          <w:rPr>
            <w:rFonts w:ascii="宋体" w:eastAsia="宋体" w:hAnsi="宋体"/>
            <w:sz w:val="28"/>
            <w:szCs w:val="28"/>
          </w:rPr>
          <w:fldChar w:fldCharType="separate"/>
        </w:r>
        <w:r w:rsidRPr="0034474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4474E">
          <w:rPr>
            <w:rFonts w:ascii="宋体" w:eastAsia="宋体" w:hAnsi="宋体"/>
            <w:sz w:val="28"/>
            <w:szCs w:val="28"/>
          </w:rPr>
          <w:fldChar w:fldCharType="end"/>
        </w:r>
        <w:r w:rsidRPr="0034474E">
          <w:rPr>
            <w:rFonts w:ascii="宋体" w:eastAsia="宋体" w:hAnsi="宋体"/>
            <w:sz w:val="28"/>
            <w:szCs w:val="28"/>
          </w:rPr>
          <w:t xml:space="preserve"> -</w:t>
        </w:r>
      </w:sdtContent>
    </w:sdt>
  </w:p>
  <w:p w14:paraId="7B0580C3" w14:textId="77777777" w:rsidR="0034474E" w:rsidRDefault="00A77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F55A" w14:textId="77777777" w:rsidR="00A7750F" w:rsidRDefault="00A7750F" w:rsidP="0076180F">
      <w:r>
        <w:separator/>
      </w:r>
    </w:p>
  </w:footnote>
  <w:footnote w:type="continuationSeparator" w:id="0">
    <w:p w14:paraId="274BCAD5" w14:textId="77777777" w:rsidR="00A7750F" w:rsidRDefault="00A7750F" w:rsidP="0076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E"/>
    <w:rsid w:val="00020794"/>
    <w:rsid w:val="000A0847"/>
    <w:rsid w:val="000D24A3"/>
    <w:rsid w:val="0011201A"/>
    <w:rsid w:val="0012040A"/>
    <w:rsid w:val="0018318F"/>
    <w:rsid w:val="001972BE"/>
    <w:rsid w:val="001B626E"/>
    <w:rsid w:val="001C2C24"/>
    <w:rsid w:val="0025794E"/>
    <w:rsid w:val="002C0D99"/>
    <w:rsid w:val="002F0F90"/>
    <w:rsid w:val="0033441A"/>
    <w:rsid w:val="00342607"/>
    <w:rsid w:val="00412F88"/>
    <w:rsid w:val="0049127F"/>
    <w:rsid w:val="004B1066"/>
    <w:rsid w:val="004D1844"/>
    <w:rsid w:val="004E319D"/>
    <w:rsid w:val="004F3AAB"/>
    <w:rsid w:val="00584D7E"/>
    <w:rsid w:val="005959DC"/>
    <w:rsid w:val="0064039F"/>
    <w:rsid w:val="00642569"/>
    <w:rsid w:val="00672B2F"/>
    <w:rsid w:val="00685ED9"/>
    <w:rsid w:val="006A3276"/>
    <w:rsid w:val="006C6791"/>
    <w:rsid w:val="00753CAB"/>
    <w:rsid w:val="0076180F"/>
    <w:rsid w:val="007C52ED"/>
    <w:rsid w:val="007F515D"/>
    <w:rsid w:val="00816C65"/>
    <w:rsid w:val="008910F0"/>
    <w:rsid w:val="008B2127"/>
    <w:rsid w:val="008F2989"/>
    <w:rsid w:val="00906414"/>
    <w:rsid w:val="009131BD"/>
    <w:rsid w:val="00971C87"/>
    <w:rsid w:val="00982364"/>
    <w:rsid w:val="00982BC9"/>
    <w:rsid w:val="00997ECD"/>
    <w:rsid w:val="009D1C41"/>
    <w:rsid w:val="009F3878"/>
    <w:rsid w:val="00A35E93"/>
    <w:rsid w:val="00A44A57"/>
    <w:rsid w:val="00A7750F"/>
    <w:rsid w:val="00A959A2"/>
    <w:rsid w:val="00B3334B"/>
    <w:rsid w:val="00B53E94"/>
    <w:rsid w:val="00B64CF8"/>
    <w:rsid w:val="00B833A3"/>
    <w:rsid w:val="00BE23EE"/>
    <w:rsid w:val="00BE5BFE"/>
    <w:rsid w:val="00C1697E"/>
    <w:rsid w:val="00C42298"/>
    <w:rsid w:val="00C54E44"/>
    <w:rsid w:val="00D1267B"/>
    <w:rsid w:val="00D22C55"/>
    <w:rsid w:val="00D52FDE"/>
    <w:rsid w:val="00D55054"/>
    <w:rsid w:val="00DB4AA3"/>
    <w:rsid w:val="00DB5026"/>
    <w:rsid w:val="00DB774C"/>
    <w:rsid w:val="00DC4E79"/>
    <w:rsid w:val="00E738D2"/>
    <w:rsid w:val="00ED26CD"/>
    <w:rsid w:val="00F247EA"/>
    <w:rsid w:val="00F70DB9"/>
    <w:rsid w:val="00F731E6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45B3"/>
  <w15:chartTrackingRefBased/>
  <w15:docId w15:val="{CAB5E583-1F7E-45F7-9CBD-619F2E5A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80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34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徐艺</dc:creator>
  <cp:keywords/>
  <dc:description/>
  <cp:lastModifiedBy>邱建国</cp:lastModifiedBy>
  <cp:revision>5</cp:revision>
  <dcterms:created xsi:type="dcterms:W3CDTF">2025-06-16T01:39:00Z</dcterms:created>
  <dcterms:modified xsi:type="dcterms:W3CDTF">2025-06-16T02:07:00Z</dcterms:modified>
</cp:coreProperties>
</file>