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报考须知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黑体简体" w:cs="方正黑体简体"/>
          <w:sz w:val="32"/>
          <w:szCs w:val="32"/>
        </w:rPr>
        <w:t>一、网上填写报名信息时应注意什么？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二、专业如何认定？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选调岗位在大学本科、研究生</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个教育层次分别明确了学科专业（类）名称。报考人员符合其中一个教育层次的专业要求即可应聘该岗位，选调岗位另有要求的，须符合其要求。岗位专业要求为学科门类、专业类或一级学科的，即该门类、专业类或一级学科所包含的专业均符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专业要求中的大学本科、研究生专业参考目录主要以教育部印发的《国家普通高等学校本科专业目录（2024年）》《研究生教育学科专业目录（2022年）》为准。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对于专业目录中没有的国（境）外专业，应聘人员在报名时需在备注栏中注明主要课程、研究方向和学习内容等情况，并获得由教育部、相关高校或省级及以上相关科研机构等第三方出具的认定证明，认定为相同专业的视为专业条件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在符合专业等其他条件前提下，预备技师（技师）班毕业生可报名学历要求为大学本科的岗位。专业设置以人力资源社会保障部制定的全国技工院校专业目录为准。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对个别涉及专业名称及代码等调整的，以国家教育部门发文为依据进行认定。出现新旧专业比对认定争议时</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原则上以报考人员就读高等学校依据教育部下发的关于新旧学科专业调整的有效文件或报考人员就读的高等学校依据省级以上教育部门有关文件或有关规定出具的有效专业证明材料进行综合认定。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三、最低服务期如何把握？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3.对各地或用人单位自行约定的最低服务期，以各地有干部管理权限的主管部门或用人单位意见为准。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四、本次选调中要求的有效身份证件指的是什么？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有效身份证件包括有效期限内的居民身份证、社会保障卡</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含照片</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港澳居民来往内地通行证、中华人民共和国台湾居民居住证、台湾居民来往大陆通行证。不含过期身份证、一代身份证、身份证复印件等其他证件、证明。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五、本次选调中需提供哪些面试资格复审材料？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1.《报考信息表》2份（请在四川省人力资源和社会保障厅官网“人事考试”专栏自行打印并按要求张贴近期2寸免冠证件照片）；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2.身份证原件和复印件1份；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3.有效的学位证（有学位要求的，下同）、毕业证原件和复印件1份。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lang w:eastAsia="zh-CN"/>
        </w:rPr>
        <w:t>选调</w:t>
      </w:r>
      <w:r>
        <w:rPr>
          <w:rFonts w:hint="eastAsia" w:ascii="Times New Roman" w:hAnsi="Times New Roman" w:eastAsia="方正仿宋简体" w:cs="方正仿宋简体"/>
          <w:sz w:val="32"/>
          <w:szCs w:val="32"/>
        </w:rPr>
        <w:t>单位要求的其他与报考资格相关的材料。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5.具有干部管理权限的主管部门</w:t>
      </w:r>
      <w:r>
        <w:rPr>
          <w:rFonts w:hint="eastAsia" w:ascii="Times New Roman" w:hAnsi="Times New Roman" w:eastAsia="方正仿宋简体" w:cs="方正仿宋简体"/>
          <w:sz w:val="32"/>
          <w:szCs w:val="32"/>
          <w:lang w:eastAsia="zh-CN"/>
        </w:rPr>
        <w:t>或工作</w:t>
      </w:r>
      <w:r>
        <w:rPr>
          <w:rFonts w:hint="eastAsia" w:ascii="Times New Roman" w:hAnsi="Times New Roman" w:eastAsia="方正仿宋简体" w:cs="方正仿宋简体"/>
          <w:sz w:val="32"/>
          <w:szCs w:val="32"/>
        </w:rPr>
        <w:t>单位</w:t>
      </w:r>
      <w:r>
        <w:rPr>
          <w:rFonts w:hint="eastAsia" w:ascii="Times New Roman" w:hAnsi="Times New Roman" w:eastAsia="方正仿宋简体" w:cs="方正仿宋简体"/>
          <w:sz w:val="32"/>
          <w:szCs w:val="32"/>
          <w:lang w:eastAsia="zh-CN"/>
        </w:rPr>
        <w:t>出具</w:t>
      </w:r>
      <w:r>
        <w:rPr>
          <w:rFonts w:hint="eastAsia" w:ascii="Times New Roman" w:hAnsi="Times New Roman" w:eastAsia="方正仿宋简体" w:cs="方正仿宋简体"/>
          <w:sz w:val="32"/>
          <w:szCs w:val="32"/>
        </w:rPr>
        <w:t>的书面同意意见</w:t>
      </w:r>
      <w:r>
        <w:rPr>
          <w:rFonts w:hint="eastAsia" w:ascii="Times New Roman" w:hAnsi="Times New Roman"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6.留学归国人员应持国家教育部留学服务中心认证学</w:t>
      </w:r>
      <w:bookmarkStart w:id="0" w:name="_GoBack"/>
      <w:bookmarkEnd w:id="0"/>
      <w:r>
        <w:rPr>
          <w:rFonts w:hint="eastAsia" w:ascii="Times New Roman" w:hAnsi="Times New Roman" w:eastAsia="方正仿宋简体" w:cs="方正仿宋简体"/>
          <w:sz w:val="32"/>
          <w:szCs w:val="32"/>
        </w:rPr>
        <w:t>历、学位参加资格审查。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六、违纪违规及存在不诚信情形的报考人员如何处理？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对违反公开选调纪律的报考人员，由主管部门将违纪情况反馈原工作单位。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七、其他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本次选调公告中所指“以上”“以下”“以前”“以后”均包含本级（数），以此类推；选调公告中涉及的时间节点，除公告中有明确规定外，均以公告报名最后一天为截止时间。</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ZmJkYjU3N2JkZDRmNjg5MmJiNzYwZTBiNzQ5ODcifQ=="/>
  </w:docVars>
  <w:rsids>
    <w:rsidRoot w:val="00000000"/>
    <w:rsid w:val="0D3027B5"/>
    <w:rsid w:val="132C07B9"/>
    <w:rsid w:val="155F4700"/>
    <w:rsid w:val="3763211E"/>
    <w:rsid w:val="42A4281D"/>
    <w:rsid w:val="44A3027C"/>
    <w:rsid w:val="4C4B0ACB"/>
    <w:rsid w:val="66FD4FCB"/>
    <w:rsid w:val="6959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2024-01-11T02:59:00Z</dcterms:created>
  <dc:creator>jcs1</dc:creator>
  <cp:lastModifiedBy>牟俊宇</cp:lastModifiedBy>
  <dcterms:modified xsi:type="dcterms:W3CDTF">2025-05-15T01:54:28Z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5F65ED0B0DA543699633C234F264DB45_12</vt:lpwstr>
  </property>
</Properties>
</file>