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7"/>
        <w:gridCol w:w="918"/>
        <w:gridCol w:w="1042"/>
        <w:gridCol w:w="4274"/>
        <w:gridCol w:w="1484"/>
      </w:tblGrid>
      <w:tr w14:paraId="0FE4C2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44A58FE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</w:tc>
      </w:tr>
      <w:tr w14:paraId="094345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5B70EC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  <w:bookmarkStart w:id="1" w:name="_GoBack"/>
            <w:bookmarkStart w:id="0" w:name="OLE_LINK1"/>
            <w:r>
              <w:rPr>
                <w:rFonts w:hint="eastAsia" w:ascii="Times New Roman" w:hAnsi="Times New Roman" w:eastAsia="华康简标题宋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越秀区白云街</w:t>
            </w:r>
            <w:r>
              <w:rPr>
                <w:rFonts w:hint="default" w:ascii="Times New Roman" w:hAnsi="Times New Roman" w:eastAsia="华康简标题宋" w:cs="Times New Roman"/>
                <w:color w:val="000000"/>
                <w:kern w:val="0"/>
                <w:sz w:val="44"/>
                <w:szCs w:val="44"/>
                <w:lang w:bidi="ar"/>
              </w:rPr>
              <w:t>公开招聘党建工作指导员职位表</w:t>
            </w:r>
            <w:bookmarkEnd w:id="1"/>
            <w:bookmarkEnd w:id="0"/>
          </w:p>
        </w:tc>
      </w:tr>
      <w:tr w14:paraId="55FC1F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71C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06C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专业及代码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463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2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305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资格能力要求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F25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薪酬情况</w:t>
            </w:r>
          </w:p>
        </w:tc>
      </w:tr>
      <w:tr w14:paraId="7D5FCC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6" w:hRule="atLeast"/>
        </w:trPr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FB9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党建工作指导员</w:t>
            </w:r>
          </w:p>
        </w:tc>
        <w:tc>
          <w:tcPr>
            <w:tcW w:w="51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B2D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337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1D13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（一）具有中华人民共和国国籍，拥护中华人民共和国宪法，拥护中国共产党领导和社会主义制度；</w:t>
            </w:r>
          </w:p>
          <w:p w14:paraId="5E38D30E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（二）熟悉党的基本知识，具有较强的写作能力、语言表达能力，熟悉计算机操作和常用办公软件，有独立工作和组织协调的能力；</w:t>
            </w:r>
          </w:p>
          <w:p w14:paraId="7F384079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（三）遵纪守法，服从安排，具有较强的组织纪律观念；</w:t>
            </w:r>
          </w:p>
          <w:p w14:paraId="12F29484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（四）年龄要求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5周岁以下（1979年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日后出生)，身体健康；</w:t>
            </w:r>
          </w:p>
          <w:p w14:paraId="4306AD2A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（五）具有全日制大学本科及以上学历，专业不限；</w:t>
            </w:r>
          </w:p>
          <w:p w14:paraId="40F58484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（六）中共正式党员；</w:t>
            </w:r>
          </w:p>
          <w:p w14:paraId="0A3C89B9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（七）具有基层党建或基层服务工作经验者优先考虑；</w:t>
            </w:r>
          </w:p>
          <w:p w14:paraId="1692E959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八）具有以下情形之一的，不得报考：曾因犯罪受过刑事处罚或曾被开除公职的；尚未解除纪律处分或者正在接受纪律审查的；涉嫌违法犯罪正在接受调查的；有参加邪教组织经历的；法律、法规规定的其他情形。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2943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参照越秀区党建工作指导员有关文件。</w:t>
            </w:r>
          </w:p>
        </w:tc>
      </w:tr>
    </w:tbl>
    <w:p w14:paraId="65EE48F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2010609000101010101"/>
    <w:charset w:val="8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708CD"/>
    <w:rsid w:val="4D27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2025-06-17T06:35:00Z</dcterms:created>
  <dc:creator>江晴</dc:creator>
  <cp:lastModifiedBy>江晴</cp:lastModifiedBy>
  <dcterms:modified xsi:type="dcterms:W3CDTF">2025-06-17T06:36:57Z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2756F8E93DA94098B6DF0807287CE1BD_11</vt:lpwstr>
  </property>
  <property fmtid="{D5CDD505-2E9C-101B-9397-08002B2CF9AE}" pid="4" name="KSOTemplateDocerSaveRecord">
    <vt:lpwstr>eyJoZGlkIjoiZTBkMzQ4YzAyODUwOTUzMTgzOWNhYjU0NTg3YzU3ZGEiLCJ1c2VySWQiOiIyNTQ3MzA5MDEifQ==</vt:lpwstr>
  </property>
</Properties>
</file>