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A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附件1</w:t>
      </w:r>
    </w:p>
    <w:p w14:paraId="7C930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  <w:t>招聘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  <w:t>岗位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sz w:val="44"/>
          <w:szCs w:val="44"/>
          <w:u w:val="none"/>
          <w:lang w:val="en-US" w:eastAsia="zh-CN"/>
        </w:rPr>
        <w:t>及要求一览表</w:t>
      </w:r>
    </w:p>
    <w:tbl>
      <w:tblPr>
        <w:tblStyle w:val="4"/>
        <w:tblW w:w="12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5"/>
        <w:gridCol w:w="807"/>
        <w:gridCol w:w="918"/>
        <w:gridCol w:w="975"/>
        <w:gridCol w:w="1144"/>
        <w:gridCol w:w="919"/>
        <w:gridCol w:w="1462"/>
        <w:gridCol w:w="1219"/>
        <w:gridCol w:w="1390"/>
        <w:gridCol w:w="1874"/>
      </w:tblGrid>
      <w:tr w14:paraId="56EE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E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4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7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A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98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F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104F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7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 w14:paraId="5FB7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F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8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0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1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9B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F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7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松溪县城市资产投资运营有限公司</w:t>
            </w:r>
          </w:p>
          <w:p w14:paraId="0232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法务部职员（三档）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7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9D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0D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  <w:p w14:paraId="45803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B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7C8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57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南平市户籍或松溪县生源（指高考为松溪县考生）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321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9A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  <w:t>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事法务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内审相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关工作。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1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最低服务年限2年</w:t>
            </w:r>
          </w:p>
        </w:tc>
      </w:tr>
      <w:tr w14:paraId="5304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5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4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松溪县城市资产投资运营有限公司</w:t>
            </w:r>
          </w:p>
          <w:p w14:paraId="3FA6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综合部职员（三档）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DA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A1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84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7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D08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1A7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南平市户籍或松溪县生源（指高考为松溪县考生）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F4C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F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人力资源相关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工作。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F3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最低服务年限2年</w:t>
            </w:r>
          </w:p>
        </w:tc>
      </w:tr>
      <w:tr w14:paraId="693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D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9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松溪县城市资产投资运营有限公司</w:t>
            </w:r>
          </w:p>
          <w:p w14:paraId="704B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工程管理部职员（三档）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B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1F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C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A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C6C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2B6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南平市户籍或松溪县生源（指高考为松溪县考生）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F11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  <w:p w14:paraId="4E7CE6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6C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  <w:t>从事工程管理相关工作。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7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shd w:val="clear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最低服务年限2年</w:t>
            </w:r>
          </w:p>
        </w:tc>
      </w:tr>
    </w:tbl>
    <w:p w14:paraId="3EBFF9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2976"/>
    <w:rsid w:val="22DB2201"/>
    <w:rsid w:val="3D2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326</Characters>
  <Lines>0</Lines>
  <Paragraphs>0</Paragraphs>
  <TotalTime>1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2025-06-11T00:00:00Z</dcterms:created>
  <dc:creator>曾文铸</dc:creator>
  <cp:lastModifiedBy>曾文铸</cp:lastModifiedBy>
  <dcterms:modified xsi:type="dcterms:W3CDTF">2025-06-11T00:26:06Z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22C75FCA97D44EA4BA6EBE1D47B183E5_11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