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80B5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41B79A6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重庆设计集团港庆建设有限公司</w:t>
      </w:r>
    </w:p>
    <w:p w14:paraId="069A691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年公开招聘工作人员岗位一览表</w:t>
      </w:r>
    </w:p>
    <w:tbl>
      <w:tblPr>
        <w:tblStyle w:val="4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972"/>
        <w:gridCol w:w="1256"/>
        <w:gridCol w:w="4770"/>
      </w:tblGrid>
      <w:tr w14:paraId="0449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" w:type="pct"/>
            <w:noWrap w:val="0"/>
            <w:vAlign w:val="center"/>
          </w:tcPr>
          <w:p w14:paraId="7477F0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部室</w:t>
            </w:r>
          </w:p>
        </w:tc>
        <w:tc>
          <w:tcPr>
            <w:tcW w:w="562" w:type="pct"/>
            <w:noWrap w:val="0"/>
            <w:vAlign w:val="center"/>
          </w:tcPr>
          <w:p w14:paraId="43592E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岗位名称</w:t>
            </w:r>
          </w:p>
        </w:tc>
        <w:tc>
          <w:tcPr>
            <w:tcW w:w="726" w:type="pct"/>
            <w:noWrap w:val="0"/>
            <w:vAlign w:val="center"/>
          </w:tcPr>
          <w:p w14:paraId="580BD2E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需求</w:t>
            </w:r>
          </w:p>
          <w:p w14:paraId="22014C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2758" w:type="pct"/>
            <w:noWrap w:val="0"/>
            <w:vAlign w:val="center"/>
          </w:tcPr>
          <w:p w14:paraId="35A833F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岗位要求</w:t>
            </w:r>
          </w:p>
        </w:tc>
      </w:tr>
      <w:tr w14:paraId="4A58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952" w:type="pct"/>
            <w:vMerge w:val="restart"/>
            <w:noWrap w:val="0"/>
            <w:vAlign w:val="center"/>
          </w:tcPr>
          <w:p w14:paraId="79E93028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工程质安部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7FC6A7D9"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副部长</w:t>
            </w:r>
          </w:p>
        </w:tc>
        <w:tc>
          <w:tcPr>
            <w:tcW w:w="726" w:type="pct"/>
            <w:shd w:val="clear" w:color="auto" w:fill="auto"/>
            <w:noWrap w:val="0"/>
            <w:vAlign w:val="center"/>
          </w:tcPr>
          <w:p w14:paraId="3524FF7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2758" w:type="pct"/>
            <w:shd w:val="clear" w:color="auto" w:fill="auto"/>
            <w:noWrap w:val="0"/>
            <w:vAlign w:val="center"/>
          </w:tcPr>
          <w:p w14:paraId="6D9DFF4A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全日制本科及以上学历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 w14:paraId="603DE374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2.年龄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35周岁及以下，特别优秀的，经研究可适当放宽；</w:t>
            </w:r>
          </w:p>
          <w:p w14:paraId="0C3A3A7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.土木类、工程管理类专业；</w:t>
            </w:r>
          </w:p>
          <w:p w14:paraId="648E972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.一级建造师、高级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工程师；</w:t>
            </w:r>
          </w:p>
          <w:p w14:paraId="463995C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.具有10年以上项目技术及质量管理板块工作经验，具备完整的项目工程技术质量管理经验，包括施工组织设计、技术方案编制与审核、技术交底、质量检查与验收等；</w:t>
            </w:r>
          </w:p>
          <w:p w14:paraId="0F718BC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.具备一定的创新能力，关注行业新技术、新工艺、新材料的应用；</w:t>
            </w:r>
          </w:p>
          <w:p w14:paraId="4038F22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.具备良好的沟通协调、解决问题及抗压能力，具备较好的文字功底。</w:t>
            </w:r>
          </w:p>
        </w:tc>
      </w:tr>
      <w:tr w14:paraId="6E40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52" w:type="pct"/>
            <w:vMerge w:val="continue"/>
            <w:noWrap w:val="0"/>
            <w:vAlign w:val="center"/>
          </w:tcPr>
          <w:p w14:paraId="7B7B9D3D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2" w:type="pct"/>
            <w:noWrap w:val="0"/>
            <w:vAlign w:val="center"/>
          </w:tcPr>
          <w:p w14:paraId="7CA4DF1C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信息化建设管理岗</w:t>
            </w:r>
          </w:p>
        </w:tc>
        <w:tc>
          <w:tcPr>
            <w:tcW w:w="726" w:type="pct"/>
            <w:noWrap w:val="0"/>
            <w:vAlign w:val="center"/>
          </w:tcPr>
          <w:p w14:paraId="4ABBC47C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2758" w:type="pct"/>
            <w:noWrap w:val="0"/>
            <w:vAlign w:val="top"/>
          </w:tcPr>
          <w:p w14:paraId="2B1F9194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硕士研究生及以上学历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；</w:t>
            </w:r>
          </w:p>
          <w:p w14:paraId="1DEC31BA">
            <w:pPr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35周岁及以下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特别优秀的，经研究可适当放宽；</w:t>
            </w:r>
          </w:p>
          <w:p w14:paraId="0F5E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电子信息类、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计算机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专业；</w:t>
            </w:r>
          </w:p>
          <w:p w14:paraId="67E3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.熟悉网络架构，风险点排查等网络安全相关知识，具有网络安全攻防演练经验，能够熟练使用网络安全管理相关工具；</w:t>
            </w:r>
          </w:p>
          <w:p w14:paraId="320CEB9D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.具有2年以上信息化项目管理工作经验、具有信息化或网络安全相关资质证书者优先考虑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；</w:t>
            </w:r>
          </w:p>
          <w:p w14:paraId="1727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.具备良好的沟通协调、解决问题及抗压能力，具备较好的文字功底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2E2D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" w:type="pct"/>
            <w:noWrap w:val="0"/>
            <w:vAlign w:val="center"/>
          </w:tcPr>
          <w:p w14:paraId="0898957D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装饰设计院</w:t>
            </w:r>
          </w:p>
        </w:tc>
        <w:tc>
          <w:tcPr>
            <w:tcW w:w="562" w:type="pct"/>
            <w:noWrap w:val="0"/>
            <w:vAlign w:val="center"/>
          </w:tcPr>
          <w:p w14:paraId="535A46AB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机电设计岗</w:t>
            </w:r>
          </w:p>
        </w:tc>
        <w:tc>
          <w:tcPr>
            <w:tcW w:w="726" w:type="pct"/>
            <w:noWrap w:val="0"/>
            <w:vAlign w:val="center"/>
          </w:tcPr>
          <w:p w14:paraId="024334E2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2758" w:type="pct"/>
            <w:noWrap w:val="0"/>
            <w:vAlign w:val="center"/>
          </w:tcPr>
          <w:p w14:paraId="7CE2BA5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.全日制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本科及以上学历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；</w:t>
            </w:r>
          </w:p>
          <w:p w14:paraId="604490B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35周岁以下，特别优秀的，经研究可适当放宽；</w:t>
            </w:r>
          </w:p>
          <w:p w14:paraId="6F58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3.土木类、装备制造类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专业；</w:t>
            </w:r>
          </w:p>
          <w:p w14:paraId="6595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4.具有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10年以上机电设计及技术管理工作经验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  <w:t>备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良好绘图能力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较强把关审核能力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沟通协调、任务跟进能力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 w14:paraId="606B7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43EB"/>
    <w:rsid w:val="592C5509"/>
    <w:rsid w:val="76D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widowControl w:val="0"/>
      <w:adjustRightInd w:val="0"/>
      <w:spacing w:line="600" w:lineRule="exact"/>
      <w:jc w:val="center"/>
      <w:outlineLvl w:val="0"/>
    </w:pPr>
    <w:rPr>
      <w:rFonts w:ascii="Times New Roman" w:hAnsi="Times New Roman" w:eastAsia="方正小标宋_GBK" w:cs="Times New Roman"/>
      <w:bCs/>
      <w:color w:val="121212"/>
      <w:kern w:val="2"/>
      <w:sz w:val="44"/>
      <w:szCs w:val="4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582</Characters>
  <Lines>0</Lines>
  <Paragraphs>0</Paragraphs>
  <TotalTime>0</TotalTime>
  <ScaleCrop>false</ScaleCrop>
  <LinksUpToDate>false</LinksUpToDate>
  <CharactersWithSpaces>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2025-06-09T01:16:00Z</dcterms:created>
  <dc:creator>Administrator</dc:creator>
  <cp:lastModifiedBy>泽</cp:lastModifiedBy>
  <dcterms:modified xsi:type="dcterms:W3CDTF">2025-06-09T08:52:08Z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CFC9750CA94C4BFFBE2CE96D6C15CDC7_13</vt:lpwstr>
  </property>
  <property fmtid="{D5CDD505-2E9C-101B-9397-08002B2CF9AE}" pid="4" name="KSOTemplateDocerSaveRecord">
    <vt:lpwstr>eyJoZGlkIjoiYmIzZjBjYTYxYzQyYTgzZjkyNTJjNWI4OTY4MmUwODgiLCJ1c2VySWQiOiI3ODQ3MTg2MzMifQ==</vt:lpwstr>
  </property>
</Properties>
</file>