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广东省风力发电有限公司招聘报名表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政治面貌/</w:t>
            </w:r>
          </w:p>
          <w:p>
            <w:pPr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入党时间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5074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广东风电公司</w:t>
            </w:r>
            <w:r>
              <w:rPr>
                <w:rFonts w:hint="eastAsia" w:ascii="宋体" w:hAnsi="宋体"/>
                <w:bCs/>
                <w:szCs w:val="21"/>
              </w:rPr>
              <w:t>员工是否存在直系、三代以内旁系、近姻亲属关系（如有，请注明）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其他需要说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明的情况</w:t>
            </w:r>
          </w:p>
        </w:tc>
        <w:tc>
          <w:tcPr>
            <w:tcW w:w="7514" w:type="dxa"/>
            <w:gridSpan w:val="10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如有</w:t>
            </w:r>
            <w:r>
              <w:rPr>
                <w:rFonts w:hint="eastAsia" w:ascii="宋体" w:hAnsi="宋体"/>
                <w:bCs/>
                <w:szCs w:val="21"/>
              </w:rPr>
              <w:t>亲属在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广东能源</w:t>
            </w:r>
            <w:r>
              <w:rPr>
                <w:rFonts w:hint="eastAsia" w:ascii="宋体" w:hAnsi="宋体"/>
                <w:bCs/>
                <w:szCs w:val="21"/>
              </w:rPr>
              <w:t>集团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系统内单位</w:t>
            </w:r>
            <w:r>
              <w:rPr>
                <w:rFonts w:hint="eastAsia" w:ascii="宋体" w:hAnsi="宋体"/>
                <w:bCs/>
                <w:szCs w:val="21"/>
              </w:rPr>
              <w:t>工作，须在“家庭成员及主要社会关系”一栏注明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应聘人员承诺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本人承诺表内所填信息和提供的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材料真实、准确、完整，如存在虚假或隐瞒情况，同意取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eastAsia="zh-CN"/>
              </w:rPr>
              <w:t>消本人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资格并承担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相应后果。</w:t>
            </w:r>
          </w:p>
        </w:tc>
      </w:tr>
    </w:tbl>
    <w:p/>
    <w:p>
      <w:pPr>
        <w:ind w:firstLine="420" w:firstLineChars="200"/>
      </w:pPr>
      <w:r>
        <w:rPr>
          <w:rFonts w:hint="eastAsia"/>
        </w:rPr>
        <w:t>谨此声明本人所填写本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表一切资料均属真实无误，并对其真实性负责；本人明白且同意授权</w:t>
      </w:r>
      <w:r>
        <w:rPr>
          <w:rFonts w:hint="eastAsia"/>
          <w:lang w:val="en-US" w:eastAsia="zh-CN"/>
        </w:rPr>
        <w:t>广东风电</w:t>
      </w:r>
      <w:r>
        <w:rPr>
          <w:rFonts w:hint="eastAsia"/>
        </w:rPr>
        <w:t>公司查询本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表所填写内容的相关资料；如本报名表中内容失实，可能致本人申请资格被取消或录取后被解雇而无任何补偿。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57D3"/>
    <w:rsid w:val="193B2767"/>
    <w:rsid w:val="36C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2025-05-27T08:47:00Z</dcterms:created>
  <dc:creator>王烘烛</dc:creator>
  <cp:lastModifiedBy>王烘烛</cp:lastModifiedBy>
  <dcterms:modified xsi:type="dcterms:W3CDTF">2025-05-28T03:17:36Z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8A8D6456117448FBA834A5DF02DB65B5</vt:lpwstr>
  </property>
</Properties>
</file>