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48" w:type="dxa"/>
        <w:jc w:val="center"/>
        <w:tblLayout w:type="fixed"/>
        <w:tblCellMar>
          <w:top w:w="0" w:type="dxa"/>
          <w:left w:w="108" w:type="dxa"/>
          <w:bottom w:w="0" w:type="dxa"/>
          <w:right w:w="108" w:type="dxa"/>
        </w:tblCellMar>
      </w:tblPr>
      <w:tblGrid>
        <w:gridCol w:w="6830"/>
        <w:gridCol w:w="1918"/>
      </w:tblGrid>
      <w:tr w14:paraId="28E923B7">
        <w:tblPrEx>
          <w:tblCellMar>
            <w:top w:w="0" w:type="dxa"/>
            <w:left w:w="108" w:type="dxa"/>
            <w:bottom w:w="0" w:type="dxa"/>
            <w:right w:w="108" w:type="dxa"/>
          </w:tblCellMar>
        </w:tblPrEx>
        <w:trPr>
          <w:trHeight w:val="1083" w:hRule="exact"/>
          <w:jc w:val="center"/>
        </w:trPr>
        <w:tc>
          <w:tcPr>
            <w:tcW w:w="6830" w:type="dxa"/>
            <w:noWrap w:val="0"/>
            <w:tcFitText/>
            <w:vAlign w:val="center"/>
          </w:tcPr>
          <w:p w14:paraId="1EEABC1A">
            <w:pPr>
              <w:keepNext w:val="0"/>
              <w:keepLines w:val="0"/>
              <w:widowControl w:val="0"/>
              <w:suppressLineNumbers w:val="0"/>
              <w:spacing w:before="0" w:beforeAutospacing="0" w:after="0" w:afterAutospacing="0" w:line="900" w:lineRule="exact"/>
              <w:ind w:left="0" w:leftChars="0" w:right="0" w:rightChars="0"/>
              <w:jc w:val="distribute"/>
              <w:rPr>
                <w:rFonts w:hint="eastAsia" w:ascii="宋体" w:hAnsi="宋体" w:eastAsia="宋体" w:cs="宋体"/>
                <w:b/>
                <w:bCs/>
                <w:color w:val="FF0000"/>
                <w:spacing w:val="0"/>
                <w:w w:val="90"/>
                <w:sz w:val="84"/>
                <w:szCs w:val="84"/>
                <w:lang w:val="en-US"/>
              </w:rPr>
            </w:pPr>
            <w:r>
              <w:rPr>
                <w:rFonts w:hint="default" w:asciiTheme="majorAscii" w:hAnsiTheme="majorAscii" w:eastAsiaTheme="minorEastAsia" w:cstheme="minorEastAsia"/>
                <w:b/>
                <w:bCs/>
                <w:color w:val="FF0000"/>
                <w:spacing w:val="0"/>
                <w:w w:val="71"/>
                <w:kern w:val="2"/>
                <w:sz w:val="84"/>
                <w:szCs w:val="84"/>
                <w:lang w:val="en-US" w:eastAsia="zh-CN" w:bidi="ar"/>
              </w:rPr>
              <w:t>中共大田县委社会工作部</w:t>
            </w:r>
          </w:p>
        </w:tc>
        <w:tc>
          <w:tcPr>
            <w:tcW w:w="1918" w:type="dxa"/>
            <w:vMerge w:val="restart"/>
            <w:noWrap w:val="0"/>
            <w:vAlign w:val="center"/>
          </w:tcPr>
          <w:p w14:paraId="10F2F098">
            <w:pPr>
              <w:keepNext w:val="0"/>
              <w:keepLines w:val="0"/>
              <w:widowControl w:val="0"/>
              <w:suppressLineNumbers w:val="0"/>
              <w:spacing w:before="0" w:beforeAutospacing="0" w:after="0" w:afterAutospacing="0" w:line="1100" w:lineRule="exact"/>
              <w:ind w:left="0" w:leftChars="0" w:right="0" w:rightChars="0"/>
              <w:jc w:val="center"/>
              <w:rPr>
                <w:rFonts w:hint="eastAsia" w:ascii="方正小标宋简体" w:hAnsi="宋体" w:eastAsia="方正小标宋简体" w:cs="方正小标宋简体"/>
                <w:color w:val="FF0000"/>
                <w:w w:val="85"/>
                <w:sz w:val="90"/>
                <w:szCs w:val="90"/>
                <w:lang w:val="en-US"/>
              </w:rPr>
            </w:pPr>
            <w:r>
              <w:rPr>
                <w:rFonts w:hint="eastAsia" w:ascii="宋体" w:hAnsi="宋体" w:eastAsia="宋体" w:cs="宋体"/>
                <w:b/>
                <w:bCs/>
                <w:color w:val="FF0000"/>
                <w:w w:val="85"/>
                <w:kern w:val="2"/>
                <w:sz w:val="90"/>
                <w:szCs w:val="90"/>
                <w:lang w:val="en-US" w:eastAsia="zh-CN" w:bidi="ar"/>
              </w:rPr>
              <w:t>文件</w:t>
            </w:r>
          </w:p>
        </w:tc>
      </w:tr>
      <w:tr w14:paraId="620DFAA8">
        <w:tblPrEx>
          <w:tblCellMar>
            <w:top w:w="0" w:type="dxa"/>
            <w:left w:w="108" w:type="dxa"/>
            <w:bottom w:w="0" w:type="dxa"/>
            <w:right w:w="108" w:type="dxa"/>
          </w:tblCellMar>
        </w:tblPrEx>
        <w:trPr>
          <w:trHeight w:val="1051" w:hRule="exact"/>
          <w:jc w:val="center"/>
        </w:trPr>
        <w:tc>
          <w:tcPr>
            <w:tcW w:w="6830" w:type="dxa"/>
            <w:noWrap w:val="0"/>
            <w:vAlign w:val="center"/>
          </w:tcPr>
          <w:p w14:paraId="432B7888">
            <w:pPr>
              <w:keepNext w:val="0"/>
              <w:keepLines w:val="0"/>
              <w:widowControl w:val="0"/>
              <w:suppressLineNumbers w:val="0"/>
              <w:spacing w:before="0" w:beforeAutospacing="0" w:after="0" w:afterAutospacing="0" w:line="900" w:lineRule="exact"/>
              <w:ind w:left="0" w:leftChars="0" w:right="0" w:rightChars="0"/>
              <w:jc w:val="distribute"/>
              <w:rPr>
                <w:rFonts w:hint="eastAsia" w:ascii="宋体" w:hAnsi="宋体" w:eastAsia="宋体" w:cs="宋体"/>
                <w:b/>
                <w:bCs/>
                <w:color w:val="FF0000"/>
                <w:w w:val="90"/>
                <w:sz w:val="84"/>
                <w:szCs w:val="84"/>
                <w:lang w:val="en-US"/>
              </w:rPr>
            </w:pPr>
            <w:r>
              <w:rPr>
                <w:rFonts w:hint="eastAsia" w:ascii="宋体" w:hAnsi="宋体" w:eastAsia="宋体" w:cs="宋体"/>
                <w:b/>
                <w:bCs/>
                <w:color w:val="FF0000"/>
                <w:w w:val="75"/>
                <w:kern w:val="2"/>
                <w:sz w:val="84"/>
                <w:szCs w:val="84"/>
                <w:lang w:val="en-US" w:eastAsia="zh-CN" w:bidi="ar"/>
              </w:rPr>
              <w:t>中共大田县委组织部</w:t>
            </w:r>
          </w:p>
        </w:tc>
        <w:tc>
          <w:tcPr>
            <w:tcW w:w="1918" w:type="dxa"/>
            <w:vMerge w:val="continue"/>
            <w:noWrap w:val="0"/>
            <w:vAlign w:val="center"/>
          </w:tcPr>
          <w:p w14:paraId="02A606FD">
            <w:pPr>
              <w:keepNext w:val="0"/>
              <w:keepLines w:val="0"/>
              <w:suppressLineNumbers w:val="0"/>
              <w:spacing w:before="0" w:beforeAutospacing="0" w:after="0" w:afterAutospacing="0"/>
              <w:ind w:left="0" w:leftChars="0" w:right="0" w:rightChars="0"/>
              <w:rPr>
                <w:rFonts w:hint="eastAsia" w:ascii="宋体"/>
                <w:sz w:val="24"/>
                <w:szCs w:val="24"/>
              </w:rPr>
            </w:pPr>
          </w:p>
        </w:tc>
      </w:tr>
      <w:tr w14:paraId="3CC0BC7B">
        <w:tblPrEx>
          <w:tblCellMar>
            <w:top w:w="0" w:type="dxa"/>
            <w:left w:w="108" w:type="dxa"/>
            <w:bottom w:w="0" w:type="dxa"/>
            <w:right w:w="108" w:type="dxa"/>
          </w:tblCellMar>
        </w:tblPrEx>
        <w:trPr>
          <w:trHeight w:val="1006" w:hRule="exact"/>
          <w:jc w:val="center"/>
        </w:trPr>
        <w:tc>
          <w:tcPr>
            <w:tcW w:w="6830" w:type="dxa"/>
            <w:noWrap w:val="0"/>
            <w:vAlign w:val="center"/>
          </w:tcPr>
          <w:p w14:paraId="549D883D">
            <w:pPr>
              <w:keepNext w:val="0"/>
              <w:keepLines w:val="0"/>
              <w:widowControl w:val="0"/>
              <w:suppressLineNumbers w:val="0"/>
              <w:spacing w:before="0" w:beforeAutospacing="0" w:after="0" w:afterAutospacing="0" w:line="900" w:lineRule="exact"/>
              <w:ind w:left="0" w:leftChars="0" w:right="0" w:rightChars="0"/>
              <w:jc w:val="distribute"/>
              <w:rPr>
                <w:rFonts w:hint="eastAsia" w:ascii="宋体" w:hAnsi="宋体" w:eastAsia="宋体" w:cs="宋体"/>
                <w:b/>
                <w:bCs/>
                <w:color w:val="FF0000"/>
                <w:w w:val="75"/>
                <w:kern w:val="2"/>
                <w:sz w:val="84"/>
                <w:szCs w:val="84"/>
                <w:lang w:val="en-US" w:eastAsia="zh-CN" w:bidi="ar"/>
              </w:rPr>
            </w:pPr>
            <w:r>
              <w:rPr>
                <w:rFonts w:hint="eastAsia" w:ascii="宋体" w:hAnsi="宋体" w:eastAsia="宋体" w:cs="宋体"/>
                <w:b/>
                <w:bCs/>
                <w:color w:val="FF0000"/>
                <w:w w:val="90"/>
                <w:kern w:val="2"/>
                <w:sz w:val="84"/>
                <w:szCs w:val="84"/>
                <w:lang w:val="en-US" w:eastAsia="zh-CN" w:bidi="ar"/>
              </w:rPr>
              <w:t>大田县教育局</w:t>
            </w:r>
          </w:p>
        </w:tc>
        <w:tc>
          <w:tcPr>
            <w:tcW w:w="1918" w:type="dxa"/>
            <w:vMerge w:val="continue"/>
            <w:noWrap w:val="0"/>
            <w:vAlign w:val="center"/>
          </w:tcPr>
          <w:p w14:paraId="01CBF43D">
            <w:pPr>
              <w:keepNext w:val="0"/>
              <w:keepLines w:val="0"/>
              <w:suppressLineNumbers w:val="0"/>
              <w:spacing w:before="0" w:beforeAutospacing="0" w:after="0" w:afterAutospacing="0"/>
              <w:ind w:left="0" w:leftChars="0" w:right="0" w:rightChars="0"/>
              <w:rPr>
                <w:rFonts w:hint="eastAsia" w:ascii="宋体"/>
                <w:sz w:val="24"/>
                <w:szCs w:val="24"/>
              </w:rPr>
            </w:pPr>
          </w:p>
        </w:tc>
      </w:tr>
      <w:tr w14:paraId="19BFD841">
        <w:tblPrEx>
          <w:tblCellMar>
            <w:top w:w="0" w:type="dxa"/>
            <w:left w:w="108" w:type="dxa"/>
            <w:bottom w:w="0" w:type="dxa"/>
            <w:right w:w="108" w:type="dxa"/>
          </w:tblCellMar>
        </w:tblPrEx>
        <w:trPr>
          <w:trHeight w:val="991" w:hRule="exact"/>
          <w:jc w:val="center"/>
        </w:trPr>
        <w:tc>
          <w:tcPr>
            <w:tcW w:w="6830" w:type="dxa"/>
            <w:noWrap w:val="0"/>
            <w:vAlign w:val="center"/>
          </w:tcPr>
          <w:p w14:paraId="2ABC0501">
            <w:pPr>
              <w:keepNext w:val="0"/>
              <w:keepLines w:val="0"/>
              <w:widowControl w:val="0"/>
              <w:suppressLineNumbers w:val="0"/>
              <w:spacing w:before="0" w:beforeAutospacing="0" w:after="0" w:afterAutospacing="0" w:line="900" w:lineRule="exact"/>
              <w:ind w:left="0" w:leftChars="0" w:right="0" w:rightChars="0"/>
              <w:jc w:val="distribute"/>
              <w:rPr>
                <w:rFonts w:hint="eastAsia" w:ascii="宋体" w:hAnsi="宋体" w:eastAsia="宋体" w:cs="宋体"/>
                <w:b/>
                <w:bCs/>
                <w:color w:val="FF0000"/>
                <w:w w:val="75"/>
                <w:kern w:val="2"/>
                <w:sz w:val="84"/>
                <w:szCs w:val="84"/>
                <w:lang w:val="en-US" w:eastAsia="zh-CN" w:bidi="ar"/>
              </w:rPr>
            </w:pPr>
            <w:r>
              <w:rPr>
                <w:rFonts w:hint="eastAsia" w:ascii="宋体" w:hAnsi="宋体" w:eastAsia="宋体" w:cs="宋体"/>
                <w:b/>
                <w:bCs/>
                <w:color w:val="FF0000"/>
                <w:w w:val="90"/>
                <w:kern w:val="2"/>
                <w:sz w:val="84"/>
                <w:szCs w:val="84"/>
                <w:lang w:val="en-US" w:eastAsia="zh-CN" w:bidi="ar"/>
              </w:rPr>
              <w:t>大田县财政局</w:t>
            </w:r>
          </w:p>
        </w:tc>
        <w:tc>
          <w:tcPr>
            <w:tcW w:w="1918" w:type="dxa"/>
            <w:vMerge w:val="continue"/>
            <w:noWrap w:val="0"/>
            <w:vAlign w:val="center"/>
          </w:tcPr>
          <w:p w14:paraId="4294E4B7">
            <w:pPr>
              <w:keepNext w:val="0"/>
              <w:keepLines w:val="0"/>
              <w:suppressLineNumbers w:val="0"/>
              <w:spacing w:before="0" w:beforeAutospacing="0" w:after="0" w:afterAutospacing="0"/>
              <w:ind w:left="0" w:leftChars="0" w:right="0" w:rightChars="0"/>
              <w:rPr>
                <w:rFonts w:hint="eastAsia" w:ascii="宋体"/>
                <w:sz w:val="24"/>
                <w:szCs w:val="24"/>
              </w:rPr>
            </w:pPr>
          </w:p>
        </w:tc>
      </w:tr>
      <w:tr w14:paraId="7D877B7B">
        <w:tblPrEx>
          <w:tblCellMar>
            <w:top w:w="0" w:type="dxa"/>
            <w:left w:w="108" w:type="dxa"/>
            <w:bottom w:w="0" w:type="dxa"/>
            <w:right w:w="108" w:type="dxa"/>
          </w:tblCellMar>
        </w:tblPrEx>
        <w:trPr>
          <w:trHeight w:val="1140" w:hRule="exact"/>
          <w:jc w:val="center"/>
        </w:trPr>
        <w:tc>
          <w:tcPr>
            <w:tcW w:w="6830" w:type="dxa"/>
            <w:noWrap w:val="0"/>
            <w:tcFitText/>
            <w:vAlign w:val="center"/>
          </w:tcPr>
          <w:p w14:paraId="291419B6">
            <w:pPr>
              <w:keepNext w:val="0"/>
              <w:keepLines w:val="0"/>
              <w:widowControl w:val="0"/>
              <w:suppressLineNumbers w:val="0"/>
              <w:spacing w:before="0" w:beforeAutospacing="0" w:after="0" w:afterAutospacing="0" w:line="900" w:lineRule="exact"/>
              <w:ind w:left="0" w:leftChars="0" w:right="0" w:rightChars="0"/>
              <w:jc w:val="distribute"/>
              <w:rPr>
                <w:rFonts w:hint="eastAsia" w:ascii="宋体" w:hAnsi="宋体" w:eastAsia="宋体" w:cs="宋体"/>
                <w:b/>
                <w:bCs/>
                <w:color w:val="FF0000"/>
                <w:spacing w:val="0"/>
                <w:w w:val="75"/>
                <w:kern w:val="2"/>
                <w:sz w:val="84"/>
                <w:szCs w:val="84"/>
                <w:lang w:val="en-US" w:eastAsia="zh-CN" w:bidi="ar"/>
              </w:rPr>
            </w:pPr>
            <w:r>
              <w:rPr>
                <w:rFonts w:hint="eastAsia" w:ascii="宋体" w:hAnsi="宋体" w:eastAsia="宋体" w:cs="宋体"/>
                <w:b/>
                <w:bCs/>
                <w:color w:val="FF0000"/>
                <w:spacing w:val="0"/>
                <w:w w:val="63"/>
                <w:kern w:val="2"/>
                <w:sz w:val="80"/>
                <w:szCs w:val="80"/>
                <w:lang w:val="en-US" w:eastAsia="zh-CN" w:bidi="ar"/>
              </w:rPr>
              <w:t>大田县人力资源和社会保障局</w:t>
            </w:r>
          </w:p>
        </w:tc>
        <w:tc>
          <w:tcPr>
            <w:tcW w:w="1918" w:type="dxa"/>
            <w:vMerge w:val="continue"/>
            <w:noWrap w:val="0"/>
            <w:vAlign w:val="center"/>
          </w:tcPr>
          <w:p w14:paraId="3DD51EF2">
            <w:pPr>
              <w:keepNext w:val="0"/>
              <w:keepLines w:val="0"/>
              <w:suppressLineNumbers w:val="0"/>
              <w:spacing w:before="0" w:beforeAutospacing="0" w:after="0" w:afterAutospacing="0"/>
              <w:ind w:left="0" w:leftChars="0" w:right="0" w:rightChars="0"/>
              <w:rPr>
                <w:rFonts w:hint="eastAsia" w:ascii="宋体"/>
                <w:sz w:val="24"/>
                <w:szCs w:val="24"/>
              </w:rPr>
            </w:pPr>
          </w:p>
        </w:tc>
      </w:tr>
    </w:tbl>
    <w:p w14:paraId="0162C75B">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p>
    <w:p w14:paraId="53479857">
      <w:pPr>
        <w:keepNext w:val="0"/>
        <w:keepLines w:val="0"/>
        <w:widowControl w:val="0"/>
        <w:suppressLineNumbers w:val="0"/>
        <w:spacing w:before="0" w:beforeAutospacing="0" w:after="0" w:afterAutospacing="0" w:line="500" w:lineRule="exact"/>
        <w:ind w:right="320" w:rightChars="100"/>
        <w:jc w:val="center"/>
        <w:outlineLvl w:val="0"/>
        <w:rPr>
          <w:rFonts w:hint="eastAsia" w:ascii="仿宋_GB2312" w:hAnsi="Calibri" w:eastAsia="仿宋_GB2312" w:cs="仿宋_GB2312"/>
          <w:kern w:val="2"/>
          <w:sz w:val="32"/>
          <w:szCs w:val="32"/>
          <w:lang w:val="en-US" w:eastAsia="zh-CN" w:bidi="ar"/>
        </w:rPr>
      </w:pPr>
      <w:r>
        <w:rPr>
          <w:rFonts w:hint="eastAsia" w:hAnsi="Calibri" w:cs="仿宋_GB2312"/>
          <w:kern w:val="2"/>
          <w:sz w:val="32"/>
          <w:szCs w:val="32"/>
          <w:lang w:val="en-US" w:eastAsia="zh-CN" w:bidi="ar"/>
        </w:rPr>
        <w:t>田委社</w:t>
      </w:r>
      <w:r>
        <w:rPr>
          <w:rFonts w:hint="eastAsia" w:ascii="仿宋_GB2312" w:hAnsi="Calibri" w:eastAsia="仿宋_GB2312" w:cs="仿宋_GB2312"/>
          <w:kern w:val="2"/>
          <w:sz w:val="32"/>
          <w:szCs w:val="32"/>
          <w:lang w:val="en-US" w:eastAsia="zh-CN" w:bidi="ar"/>
        </w:rPr>
        <w:t>〔202</w:t>
      </w:r>
      <w:r>
        <w:rPr>
          <w:rFonts w:hint="eastAsia" w:hAnsi="Calibri" w:cs="仿宋_GB2312"/>
          <w:kern w:val="2"/>
          <w:sz w:val="32"/>
          <w:szCs w:val="32"/>
          <w:lang w:val="en-US" w:eastAsia="zh-CN" w:bidi="ar"/>
        </w:rPr>
        <w:t>5</w:t>
      </w:r>
      <w:r>
        <w:rPr>
          <w:rFonts w:hint="eastAsia" w:ascii="仿宋_GB2312" w:hAnsi="Calibri" w:eastAsia="仿宋_GB2312" w:cs="仿宋_GB2312"/>
          <w:kern w:val="2"/>
          <w:sz w:val="32"/>
          <w:szCs w:val="32"/>
          <w:lang w:val="en-US" w:eastAsia="zh-CN" w:bidi="ar"/>
        </w:rPr>
        <w:t>〕</w:t>
      </w:r>
      <w:r>
        <w:rPr>
          <w:rFonts w:hint="eastAsia" w:hAnsi="Calibri" w:cs="仿宋_GB2312"/>
          <w:kern w:val="2"/>
          <w:sz w:val="32"/>
          <w:szCs w:val="32"/>
          <w:lang w:val="en-US" w:eastAsia="zh-CN" w:bidi="ar"/>
        </w:rPr>
        <w:t>6</w:t>
      </w:r>
      <w:r>
        <w:rPr>
          <w:rFonts w:hint="eastAsia" w:ascii="仿宋_GB2312" w:hAnsi="Calibri" w:eastAsia="仿宋_GB2312" w:cs="仿宋_GB2312"/>
          <w:kern w:val="2"/>
          <w:sz w:val="32"/>
          <w:szCs w:val="32"/>
          <w:lang w:val="en-US" w:eastAsia="zh-CN" w:bidi="ar"/>
        </w:rPr>
        <w:t>号</w:t>
      </w:r>
    </w:p>
    <w:p w14:paraId="7CDF6584">
      <w:pPr>
        <w:keepNext w:val="0"/>
        <w:keepLines w:val="0"/>
        <w:widowControl w:val="0"/>
        <w:suppressLineNumbers w:val="0"/>
        <w:spacing w:before="0" w:beforeAutospacing="0" w:after="0" w:afterAutospacing="0" w:line="500" w:lineRule="exact"/>
        <w:ind w:left="320" w:leftChars="100" w:right="320" w:rightChars="100"/>
        <w:jc w:val="both"/>
        <w:outlineLvl w:val="0"/>
        <w:rPr>
          <w:rFonts w:hint="default" w:ascii="仿宋_GB2312" w:hAnsi="Calibri" w:eastAsia="仿宋_GB2312" w:cs="仿宋_GB2312"/>
          <w:b/>
          <w:bCs/>
          <w:kern w:val="2"/>
          <w:sz w:val="84"/>
          <w:szCs w:val="84"/>
          <w:u w:val="thick" w:color="C00000"/>
          <w:lang w:val="en-US" w:eastAsia="zh-CN" w:bidi="ar"/>
        </w:rPr>
      </w:pPr>
      <w:r>
        <w:rPr>
          <w:rFonts w:hint="eastAsia" w:hAnsi="Calibri" w:cs="仿宋_GB2312"/>
          <w:b/>
          <w:bCs/>
          <w:kern w:val="2"/>
          <w:sz w:val="84"/>
          <w:szCs w:val="84"/>
          <w:u w:val="thick" w:color="C00000"/>
          <w:lang w:val="en-US" w:eastAsia="zh-CN" w:bidi="ar"/>
        </w:rPr>
        <w:t xml:space="preserve">                                                                         </w:t>
      </w:r>
    </w:p>
    <w:p w14:paraId="40B9B786">
      <w:pPr>
        <w:spacing w:line="240" w:lineRule="atLeast"/>
        <w:jc w:val="both"/>
        <w:rPr>
          <w:rFonts w:hint="eastAsia" w:ascii="仿宋_GB2312" w:hAnsi="宋体" w:eastAsia="仿宋_GB2312"/>
          <w:sz w:val="32"/>
          <w:szCs w:val="32"/>
        </w:rPr>
      </w:pPr>
    </w:p>
    <w:p w14:paraId="4F7250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关于</w:t>
      </w:r>
      <w:r>
        <w:rPr>
          <w:rFonts w:hint="eastAsia" w:ascii="方正小标宋简体" w:hAnsi="方正小标宋简体" w:eastAsia="方正小标宋简体" w:cs="方正小标宋简体"/>
          <w:b w:val="0"/>
          <w:bCs/>
          <w:color w:val="000000"/>
          <w:sz w:val="44"/>
          <w:szCs w:val="44"/>
          <w:lang w:eastAsia="zh-CN"/>
        </w:rPr>
        <w:t>组织实施</w:t>
      </w: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25</w:t>
      </w:r>
      <w:r>
        <w:rPr>
          <w:rFonts w:hint="eastAsia" w:ascii="方正小标宋简体" w:hAnsi="方正小标宋简体" w:eastAsia="方正小标宋简体" w:cs="方正小标宋简体"/>
          <w:b w:val="0"/>
          <w:bCs/>
          <w:color w:val="000000"/>
          <w:sz w:val="44"/>
          <w:szCs w:val="44"/>
        </w:rPr>
        <w:t>年高校毕业生</w:t>
      </w:r>
    </w:p>
    <w:p w14:paraId="5244F7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服务社区计划的招募方案</w:t>
      </w:r>
    </w:p>
    <w:p w14:paraId="67336C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eastAsia="宋体" w:cs="宋体"/>
          <w:b/>
          <w:bCs w:val="0"/>
          <w:color w:val="000000"/>
          <w:sz w:val="44"/>
          <w:szCs w:val="44"/>
          <w:lang w:eastAsia="zh-CN"/>
        </w:rPr>
      </w:pPr>
    </w:p>
    <w:p w14:paraId="7F8A0B65">
      <w:pPr>
        <w:spacing w:before="78" w:line="500" w:lineRule="exact"/>
        <w:ind w:firstLine="640" w:firstLineChars="200"/>
        <w:jc w:val="both"/>
        <w:rPr>
          <w:rFonts w:hint="eastAsia"/>
          <w:color w:val="000000"/>
        </w:rPr>
      </w:pPr>
      <w:r>
        <w:rPr>
          <w:rFonts w:hint="eastAsia" w:hAnsi="Times New Roman"/>
          <w:color w:val="000000"/>
        </w:rPr>
        <w:t>为贯彻落实党中央、国务院和省委、省政府关于引导和鼓励高校毕业生面向基层就业的精神，根据《三明市</w:t>
      </w:r>
      <w:r>
        <w:rPr>
          <w:rFonts w:hint="eastAsia" w:hAnsi="Times New Roman"/>
          <w:color w:val="000000"/>
          <w:lang w:eastAsia="zh-CN"/>
        </w:rPr>
        <w:t>委社会工作部等五部门</w:t>
      </w:r>
      <w:r>
        <w:rPr>
          <w:rFonts w:hint="eastAsia" w:hAnsi="Times New Roman"/>
          <w:color w:val="000000"/>
        </w:rPr>
        <w:t>关于组织实施</w:t>
      </w:r>
      <w:r>
        <w:rPr>
          <w:rFonts w:hint="eastAsia" w:hAnsi="Times New Roman"/>
          <w:color w:val="000000"/>
          <w:lang w:eastAsia="zh-CN"/>
        </w:rPr>
        <w:t>202</w:t>
      </w:r>
      <w:r>
        <w:rPr>
          <w:rFonts w:hint="eastAsia" w:hAnsi="Times New Roman"/>
          <w:color w:val="000000"/>
          <w:lang w:val="en-US" w:eastAsia="zh-CN"/>
        </w:rPr>
        <w:t>5</w:t>
      </w:r>
      <w:r>
        <w:rPr>
          <w:rFonts w:hint="eastAsia" w:hAnsi="Times New Roman"/>
          <w:color w:val="000000"/>
        </w:rPr>
        <w:t>年高校毕业生服务社区计划工作的通知》（明</w:t>
      </w:r>
      <w:r>
        <w:rPr>
          <w:rFonts w:hint="eastAsia" w:hAnsi="Times New Roman"/>
          <w:color w:val="000000"/>
          <w:lang w:eastAsia="zh-CN"/>
        </w:rPr>
        <w:t>委社</w:t>
      </w:r>
      <w:r>
        <w:rPr>
          <w:rFonts w:hint="eastAsia"/>
        </w:rPr>
        <w:t>〔</w:t>
      </w:r>
      <w:r>
        <w:rPr>
          <w:rFonts w:hint="eastAsia" w:hAnsi="Times New Roman"/>
          <w:color w:val="000000"/>
          <w:lang w:eastAsia="zh-CN"/>
        </w:rPr>
        <w:t>202</w:t>
      </w:r>
      <w:r>
        <w:rPr>
          <w:rFonts w:hint="eastAsia" w:hAnsi="Times New Roman"/>
          <w:color w:val="000000"/>
          <w:lang w:val="en-US" w:eastAsia="zh-CN"/>
        </w:rPr>
        <w:t>5</w:t>
      </w:r>
      <w:r>
        <w:rPr>
          <w:rFonts w:hint="eastAsia"/>
        </w:rPr>
        <w:t>〕</w:t>
      </w:r>
      <w:r>
        <w:rPr>
          <w:rFonts w:hint="eastAsia"/>
          <w:lang w:val="en-US" w:eastAsia="zh-CN"/>
        </w:rPr>
        <w:t>11</w:t>
      </w:r>
      <w:r>
        <w:rPr>
          <w:rFonts w:hint="eastAsia" w:hAnsi="Times New Roman"/>
          <w:color w:val="000000"/>
        </w:rPr>
        <w:t>号）要求，结合我县实际，</w:t>
      </w:r>
      <w:r>
        <w:rPr>
          <w:rFonts w:hint="eastAsia" w:hAnsi="Times New Roman"/>
          <w:color w:val="000000"/>
          <w:lang w:eastAsia="zh-CN"/>
        </w:rPr>
        <w:t>现</w:t>
      </w:r>
      <w:r>
        <w:rPr>
          <w:rFonts w:hint="eastAsia" w:hAnsi="Times New Roman"/>
          <w:color w:val="000000"/>
        </w:rPr>
        <w:t>就组织</w:t>
      </w:r>
      <w:r>
        <w:rPr>
          <w:rFonts w:hint="eastAsia" w:hAnsi="Times New Roman"/>
          <w:color w:val="000000"/>
          <w:lang w:eastAsia="zh-CN"/>
        </w:rPr>
        <w:t>实施</w:t>
      </w:r>
      <w:r>
        <w:rPr>
          <w:rFonts w:hint="eastAsia" w:hAnsi="Times New Roman"/>
          <w:color w:val="000000"/>
          <w:lang w:val="en-US" w:eastAsia="zh-CN"/>
        </w:rPr>
        <w:t>2025年</w:t>
      </w:r>
      <w:r>
        <w:rPr>
          <w:rFonts w:hint="eastAsia" w:hAnsi="Times New Roman"/>
          <w:color w:val="000000"/>
        </w:rPr>
        <w:t>高校毕业生服务社区</w:t>
      </w:r>
      <w:r>
        <w:rPr>
          <w:rFonts w:hint="eastAsia" w:hAnsi="Times New Roman"/>
          <w:color w:val="000000"/>
          <w:lang w:eastAsia="zh-CN"/>
        </w:rPr>
        <w:t>计划制定招募方案如下：</w:t>
      </w:r>
    </w:p>
    <w:p w14:paraId="28518B42">
      <w:pPr>
        <w:pStyle w:val="8"/>
        <w:numPr>
          <w:ilvl w:val="0"/>
          <w:numId w:val="0"/>
        </w:numPr>
        <w:spacing w:before="0" w:beforeAutospacing="0" w:after="0" w:afterAutospacing="0" w:line="500" w:lineRule="exact"/>
        <w:ind w:firstLine="640" w:firstLineChars="200"/>
        <w:jc w:val="both"/>
        <w:outlineLvl w:val="0"/>
        <w:rPr>
          <w:rFonts w:hint="eastAsia" w:ascii="黑体" w:eastAsia="黑体"/>
          <w:sz w:val="32"/>
          <w:szCs w:val="32"/>
          <w:lang w:eastAsia="zh-CN"/>
        </w:rPr>
      </w:pPr>
      <w:r>
        <w:rPr>
          <w:rFonts w:hint="eastAsia" w:ascii="黑体" w:eastAsia="黑体"/>
          <w:sz w:val="32"/>
          <w:szCs w:val="32"/>
          <w:lang w:eastAsia="zh-CN"/>
        </w:rPr>
        <w:t>一、招募计划</w:t>
      </w:r>
    </w:p>
    <w:p w14:paraId="3BCEEF11">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2025年全县共计划招募5名，文昌社区、镇东社区、仙亭社区、白岩社区、南街社区各1名，服务期限为2年。</w:t>
      </w:r>
    </w:p>
    <w:p w14:paraId="09F0CA04">
      <w:pPr>
        <w:pStyle w:val="8"/>
        <w:numPr>
          <w:ilvl w:val="0"/>
          <w:numId w:val="0"/>
        </w:numPr>
        <w:spacing w:before="0" w:beforeAutospacing="0" w:after="0" w:afterAutospacing="0" w:line="500" w:lineRule="exact"/>
        <w:ind w:firstLine="640" w:firstLineChars="200"/>
        <w:jc w:val="both"/>
        <w:outlineLvl w:val="0"/>
        <w:rPr>
          <w:rFonts w:hint="eastAsia" w:ascii="黑体" w:eastAsia="黑体"/>
          <w:sz w:val="32"/>
          <w:szCs w:val="32"/>
          <w:lang w:val="en-US" w:eastAsia="zh-CN"/>
        </w:rPr>
      </w:pPr>
      <w:r>
        <w:rPr>
          <w:rFonts w:hint="eastAsia" w:ascii="黑体" w:eastAsia="黑体"/>
          <w:sz w:val="32"/>
          <w:szCs w:val="32"/>
          <w:lang w:val="en-US" w:eastAsia="zh-CN"/>
        </w:rPr>
        <w:t>二、组织招募报名</w:t>
      </w:r>
    </w:p>
    <w:p w14:paraId="69BA8CE8">
      <w:pPr>
        <w:pStyle w:val="8"/>
        <w:numPr>
          <w:ilvl w:val="0"/>
          <w:numId w:val="0"/>
        </w:numPr>
        <w:spacing w:before="0" w:beforeAutospacing="0" w:after="0" w:afterAutospacing="0" w:line="500" w:lineRule="exact"/>
        <w:ind w:firstLine="640" w:firstLineChars="200"/>
        <w:jc w:val="both"/>
        <w:outlineLvl w:val="0"/>
        <w:rPr>
          <w:rFonts w:hint="default"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1.报名时间：即日起至2025年6月10日18:00止。</w:t>
      </w:r>
    </w:p>
    <w:p w14:paraId="5BF39102">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2.报名地点：中共大田县委社会工作部（龙山路4号）。</w:t>
      </w:r>
    </w:p>
    <w:p w14:paraId="06D29A32">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3.报名方式：</w:t>
      </w:r>
    </w:p>
    <w:p w14:paraId="34FE8A95">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（1）现场报名。</w:t>
      </w:r>
    </w:p>
    <w:p w14:paraId="2A3416DC">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（2）邮寄报名。用快递邮寄报名材料，信件到达时间不得超过2025年6月10日18:00，并请报名人员于6月10日18:00前及时与大田县委社会工作部工作人员电话核实信件是否到达报名处。联系电话：0598-7332973。</w:t>
      </w:r>
    </w:p>
    <w:p w14:paraId="096068F0">
      <w:pPr>
        <w:pStyle w:val="8"/>
        <w:numPr>
          <w:ilvl w:val="0"/>
          <w:numId w:val="0"/>
        </w:numPr>
        <w:spacing w:before="0" w:beforeAutospacing="0" w:after="0" w:afterAutospacing="0" w:line="500" w:lineRule="exact"/>
        <w:ind w:firstLine="640" w:firstLineChars="200"/>
        <w:jc w:val="both"/>
        <w:outlineLvl w:val="0"/>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4.报名表格下载：</w:t>
      </w:r>
    </w:p>
    <w:p w14:paraId="62A826CF">
      <w:pPr>
        <w:pStyle w:val="8"/>
        <w:numPr>
          <w:ilvl w:val="0"/>
          <w:numId w:val="0"/>
        </w:numPr>
        <w:spacing w:before="0" w:beforeAutospacing="0" w:after="0" w:afterAutospacing="0" w:line="500" w:lineRule="exact"/>
        <w:ind w:firstLine="640" w:firstLineChars="200"/>
        <w:jc w:val="both"/>
        <w:outlineLvl w:val="0"/>
        <w:rPr>
          <w:rFonts w:hint="default"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通过“三明社会工作”微信公众号、三明市人社局（rsj.sm.gov.cn）网站或“福建社会工作”微信公众号下载并填写《三明市高校毕业生服务社区计划报名登记表》。</w:t>
      </w:r>
    </w:p>
    <w:p w14:paraId="3438DC52">
      <w:pPr>
        <w:pStyle w:val="8"/>
        <w:spacing w:before="0" w:beforeAutospacing="0" w:after="0" w:afterAutospacing="0" w:line="500" w:lineRule="exact"/>
        <w:ind w:firstLine="480"/>
        <w:jc w:val="both"/>
        <w:outlineLvl w:val="0"/>
        <w:rPr>
          <w:rFonts w:hint="eastAsia" w:ascii="黑体" w:eastAsia="黑体"/>
          <w:sz w:val="32"/>
          <w:szCs w:val="32"/>
          <w:lang w:eastAsia="zh-CN"/>
        </w:rPr>
      </w:pPr>
      <w:r>
        <w:rPr>
          <w:rFonts w:hint="eastAsia" w:ascii="黑体" w:eastAsia="黑体"/>
          <w:sz w:val="32"/>
          <w:szCs w:val="32"/>
          <w:lang w:eastAsia="zh-CN"/>
        </w:rPr>
        <w:t>三、招募工作领导小组</w:t>
      </w:r>
    </w:p>
    <w:p w14:paraId="76810F00">
      <w:pPr>
        <w:pStyle w:val="8"/>
        <w:spacing w:before="0" w:beforeAutospacing="0" w:after="0" w:afterAutospacing="0" w:line="500" w:lineRule="exact"/>
        <w:ind w:firstLine="480"/>
        <w:jc w:val="both"/>
        <w:rPr>
          <w:rFonts w:hint="eastAsia" w:ascii="仿宋_GB2312" w:eastAsia="仿宋_GB2312"/>
          <w:bCs/>
          <w:sz w:val="32"/>
          <w:szCs w:val="32"/>
        </w:rPr>
      </w:pPr>
      <w:r>
        <w:rPr>
          <w:rFonts w:hint="eastAsia" w:ascii="仿宋_GB2312" w:hAnsi="Times New Roman" w:eastAsia="仿宋_GB2312" w:cs="宋体"/>
          <w:color w:val="000000"/>
          <w:sz w:val="32"/>
          <w:szCs w:val="32"/>
          <w:lang w:val="en-US" w:eastAsia="zh-CN" w:bidi="ar-SA"/>
        </w:rPr>
        <w:t>由县委社会工作部、县委组织部、县教育局、县财政局、县人力资源和社会保障局、均溪镇党委组成招募工作领导小组，负责报名参加高校毕业生服务社区招募的量化评分审核工作。</w:t>
      </w:r>
    </w:p>
    <w:p w14:paraId="35F78AE4">
      <w:pPr>
        <w:pStyle w:val="8"/>
        <w:spacing w:before="0" w:beforeAutospacing="0" w:after="0" w:afterAutospacing="0" w:line="500" w:lineRule="exact"/>
        <w:ind w:firstLine="640" w:firstLineChars="200"/>
        <w:jc w:val="both"/>
        <w:rPr>
          <w:rFonts w:ascii="黑体" w:eastAsia="黑体"/>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w:t>
      </w:r>
      <w:r>
        <w:rPr>
          <w:rFonts w:hint="eastAsia" w:ascii="黑体" w:eastAsia="黑体"/>
          <w:color w:val="auto"/>
          <w:sz w:val="32"/>
          <w:szCs w:val="32"/>
          <w:lang w:eastAsia="zh-CN"/>
        </w:rPr>
        <w:t>招募</w:t>
      </w:r>
      <w:r>
        <w:rPr>
          <w:rFonts w:hint="eastAsia" w:ascii="黑体" w:eastAsia="黑体"/>
          <w:color w:val="auto"/>
          <w:sz w:val="32"/>
          <w:szCs w:val="32"/>
        </w:rPr>
        <w:t>原则</w:t>
      </w:r>
    </w:p>
    <w:p w14:paraId="20156AB2">
      <w:pPr>
        <w:widowControl/>
        <w:spacing w:line="6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1.坚持“公开、平等、竞争、择优”原则。</w:t>
      </w:r>
    </w:p>
    <w:p w14:paraId="49CE1AD1">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2.对报名参加招募的高校毕业生，在同等条件下，优先招募派遣低保、低收入家庭、就业困难的高校毕业生、岗位所在地县、乡(镇)生源的毕业生、退役大学生士兵、残疾毕业生、少数民族毕业生。</w:t>
      </w:r>
    </w:p>
    <w:p w14:paraId="43815D42">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3.在量化分数相等情况下，由招募工作领导小组当场出卷，高校毕业生现场答卷，得分高者入围。</w:t>
      </w:r>
    </w:p>
    <w:p w14:paraId="6273C426">
      <w:pPr>
        <w:pStyle w:val="8"/>
        <w:spacing w:before="0" w:beforeAutospacing="0" w:after="0" w:afterAutospacing="0" w:line="500" w:lineRule="exact"/>
        <w:ind w:firstLine="640" w:firstLineChars="200"/>
        <w:jc w:val="both"/>
        <w:outlineLvl w:val="0"/>
        <w:rPr>
          <w:rFonts w:hint="eastAsia" w:ascii="黑体" w:eastAsia="黑体"/>
          <w:sz w:val="32"/>
          <w:szCs w:val="32"/>
          <w:lang w:eastAsia="zh-CN"/>
        </w:rPr>
      </w:pPr>
      <w:r>
        <w:rPr>
          <w:rFonts w:hint="eastAsia" w:ascii="黑体" w:eastAsia="黑体"/>
          <w:sz w:val="32"/>
          <w:szCs w:val="32"/>
          <w:lang w:eastAsia="zh-CN"/>
        </w:rPr>
        <w:t>五、</w:t>
      </w:r>
      <w:r>
        <w:rPr>
          <w:rFonts w:hint="eastAsia" w:ascii="黑体" w:eastAsia="黑体"/>
          <w:color w:val="auto"/>
          <w:sz w:val="32"/>
          <w:szCs w:val="32"/>
          <w:lang w:eastAsia="zh-CN"/>
        </w:rPr>
        <w:t>招募量化评分</w:t>
      </w:r>
      <w:r>
        <w:rPr>
          <w:rFonts w:hint="eastAsia" w:ascii="黑体" w:eastAsia="黑体"/>
          <w:sz w:val="32"/>
          <w:szCs w:val="32"/>
          <w:lang w:eastAsia="zh-CN"/>
        </w:rPr>
        <w:t>程序</w:t>
      </w:r>
    </w:p>
    <w:p w14:paraId="61B28A70">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1.报名我县服务社区计划的高校毕业生，必须于2025年6 月13 日上午8:30到大田县委社会工作部会议室现场提供以下材料原件（未按要求提供视同放弃），其中：</w:t>
      </w:r>
    </w:p>
    <w:p w14:paraId="75F0EBD3">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应届高校毕业生需提供：（1）家庭户口本、本人身份证；（2）近期同版一寸免冠照片2张；（3）就业推荐表；（4）应届毕业生须经高校毕业院校所在院（系）党组织、高校就业办在《三明市高校毕业生服务社区计划报名登记表》（附学习成绩单）上签署意见后参加报名；（5）获得省部级、市（厅）级（含校级）、院（系）“优秀学生干部”、“三好学生”、“优秀毕业生”荣誉证书；（6）团员证明、党员（预备党员）证明；（7）家庭经济困难毕业生以低保证明、特困供养证明、申请国家助学贷款凭证为准；（8）退役大学生士兵、残疾毕业生、少数民族毕业生凭证。以上第（5）、第（6）、第（7）、第（8）项没有的可以不提供。</w:t>
      </w:r>
    </w:p>
    <w:p w14:paraId="136FAB03">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往届高校毕业生需提供：（1）家庭户口本、本人身份证；（2）近期同版一寸免冠照片2张；（3）毕业证书；（4）《三明市高校毕业生服务社区计划报名登记表》；（5）获得省部级、市（厅）级（含校级）、院（系）“优秀学生干部”、“三好学生”、“优秀毕业生”荣誉证书；（6）团员证明、党员（预备党员）证明；（7）家庭经济困难毕业生以低保证明、特困供养证明、申请国家助学贷款凭证为准。（8）退役大学生士兵、残疾毕业生、少数民族毕业生凭证。以上第（5）、第（6）、第（7）、第（8）项没有的可以不提供。</w:t>
      </w:r>
    </w:p>
    <w:p w14:paraId="5FF543B9">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２.县高校毕业生服务社区计划招募工作领导小组对照《大田县2025年高校毕业生服务社区计划量化评分表》进行审核计分，当场汇总、公布总得分。</w:t>
      </w:r>
    </w:p>
    <w:p w14:paraId="2861A786">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3.各职位按量化总分从高到低以1:1确定5名人选参加体检，体检由市委社会工作部统一组织，未按时参加体检或体检不合格者，从各职位考核量化总分由高到低依次递补。</w:t>
      </w:r>
    </w:p>
    <w:p w14:paraId="4788EA23">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附：《大田县2025年高校毕业生服务社区计划量化评分表》</w:t>
      </w:r>
    </w:p>
    <w:p w14:paraId="0B1AFF37">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p>
    <w:p w14:paraId="240C0F35">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 xml:space="preserve">             </w:t>
      </w:r>
    </w:p>
    <w:p w14:paraId="6DDD0162">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p>
    <w:p w14:paraId="3BE9FA08">
      <w:pPr>
        <w:widowControl/>
        <w:spacing w:line="500" w:lineRule="exact"/>
        <w:ind w:firstLine="640" w:firstLineChars="200"/>
        <w:jc w:val="both"/>
        <w:rPr>
          <w:rFonts w:hint="eastAsia" w:ascii="仿宋_GB2312" w:hAnsi="Times New Roman" w:eastAsia="仿宋_GB2312" w:cs="宋体"/>
          <w:color w:val="000000"/>
          <w:sz w:val="32"/>
          <w:szCs w:val="32"/>
          <w:lang w:val="en-US" w:eastAsia="zh-CN" w:bidi="ar-SA"/>
        </w:rPr>
      </w:pPr>
      <w:r>
        <w:rPr>
          <w:rFonts w:hint="eastAsia" w:ascii="仿宋_GB2312" w:hAnsi="Times New Roman" w:eastAsia="仿宋_GB2312" w:cs="宋体"/>
          <w:color w:val="000000"/>
          <w:sz w:val="32"/>
          <w:szCs w:val="32"/>
          <w:lang w:val="en-US" w:eastAsia="zh-CN" w:bidi="ar-SA"/>
        </w:rPr>
        <w:t>　　</w:t>
      </w:r>
    </w:p>
    <w:p w14:paraId="09B50C47">
      <w:pPr>
        <w:widowControl/>
        <w:spacing w:line="500" w:lineRule="exact"/>
        <w:jc w:val="both"/>
        <w:rPr>
          <w:rFonts w:hint="eastAsia" w:ascii="仿宋_GB2312" w:hAnsi="Times New Roman" w:eastAsia="仿宋_GB2312" w:cs="宋体"/>
          <w:color w:val="000000"/>
          <w:sz w:val="32"/>
          <w:szCs w:val="32"/>
          <w:lang w:val="en-US" w:eastAsia="zh-CN" w:bidi="ar-SA"/>
        </w:rPr>
      </w:pPr>
      <w:bookmarkStart w:id="0" w:name="_GoBack"/>
      <w:bookmarkEnd w:id="0"/>
      <w:r>
        <w:rPr>
          <w:rFonts w:hint="eastAsia" w:ascii="仿宋_GB2312" w:hAnsi="Times New Roman" w:eastAsia="仿宋_GB2312" w:cs="宋体"/>
          <w:color w:val="000000"/>
          <w:sz w:val="32"/>
          <w:szCs w:val="32"/>
          <w:lang w:val="en-US" w:eastAsia="zh-CN" w:bidi="ar-SA"/>
        </w:rPr>
        <w:t>中共大田县委社会工作部   中共大田县委组织部   大田县教育局</w:t>
      </w:r>
    </w:p>
    <w:p w14:paraId="305D1125">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p>
    <w:p w14:paraId="5E22A63F">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p>
    <w:p w14:paraId="39DB3B90">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p>
    <w:p w14:paraId="16A0826F">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p>
    <w:p w14:paraId="5B138AAC">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sz w:val="32"/>
          <w:szCs w:val="32"/>
          <w:lang w:val="en-US" w:eastAsia="zh-CN"/>
        </w:rPr>
        <w:t>　大田县</w:t>
      </w:r>
      <w:r>
        <w:rPr>
          <w:rFonts w:hint="eastAsia" w:ascii="仿宋_GB2312" w:eastAsia="仿宋_GB2312"/>
          <w:sz w:val="32"/>
          <w:szCs w:val="32"/>
        </w:rPr>
        <w:t xml:space="preserve">财政局             </w:t>
      </w:r>
      <w:r>
        <w:rPr>
          <w:rFonts w:hint="eastAsia"/>
          <w:sz w:val="32"/>
          <w:szCs w:val="32"/>
          <w:lang w:eastAsia="zh-CN"/>
        </w:rPr>
        <w:t>大田县</w:t>
      </w:r>
      <w:r>
        <w:rPr>
          <w:rFonts w:hint="eastAsia" w:ascii="仿宋_GB2312" w:eastAsia="仿宋_GB2312"/>
          <w:sz w:val="32"/>
          <w:szCs w:val="32"/>
        </w:rPr>
        <w:t>人力资源和社会保障局</w:t>
      </w:r>
    </w:p>
    <w:p w14:paraId="7183C6E1">
      <w:pPr>
        <w:keepNext w:val="0"/>
        <w:keepLines w:val="0"/>
        <w:pageBreakBefore w:val="0"/>
        <w:kinsoku/>
        <w:wordWrap/>
        <w:overflowPunct/>
        <w:topLinePunct w:val="0"/>
        <w:autoSpaceDE/>
        <w:autoSpaceDN/>
        <w:bidi w:val="0"/>
        <w:adjustRightInd/>
        <w:snapToGrid/>
        <w:spacing w:line="540" w:lineRule="exact"/>
        <w:ind w:left="0" w:leftChars="0" w:right="0" w:rightChars="0" w:firstLine="5280" w:firstLineChars="1650"/>
        <w:jc w:val="both"/>
        <w:textAlignment w:val="auto"/>
        <w:outlineLvl w:val="9"/>
        <w:rPr>
          <w:rFonts w:hint="eastAsia" w:ascii="仿宋_GB2312" w:eastAsia="仿宋_GB2312"/>
          <w:sz w:val="32"/>
          <w:szCs w:val="32"/>
        </w:rPr>
      </w:pPr>
    </w:p>
    <w:p w14:paraId="45E006D7">
      <w:pPr>
        <w:keepNext w:val="0"/>
        <w:keepLines w:val="0"/>
        <w:pageBreakBefore w:val="0"/>
        <w:kinsoku/>
        <w:wordWrap/>
        <w:overflowPunct/>
        <w:topLinePunct w:val="0"/>
        <w:autoSpaceDE/>
        <w:autoSpaceDN/>
        <w:bidi w:val="0"/>
        <w:adjustRightInd/>
        <w:snapToGrid/>
        <w:spacing w:line="540" w:lineRule="exact"/>
        <w:ind w:left="0" w:leftChars="0" w:right="0" w:rightChars="0" w:firstLine="5280" w:firstLineChars="1650"/>
        <w:jc w:val="both"/>
        <w:textAlignment w:val="auto"/>
        <w:outlineLvl w:val="9"/>
        <w:rPr>
          <w:rFonts w:hint="eastAsia" w:ascii="仿宋_GB2312" w:eastAsia="仿宋_GB2312"/>
          <w:sz w:val="32"/>
          <w:szCs w:val="32"/>
        </w:rPr>
      </w:pPr>
    </w:p>
    <w:p w14:paraId="397C2F49">
      <w:pPr>
        <w:keepNext w:val="0"/>
        <w:keepLines w:val="0"/>
        <w:pageBreakBefore w:val="0"/>
        <w:kinsoku/>
        <w:wordWrap/>
        <w:overflowPunct/>
        <w:topLinePunct w:val="0"/>
        <w:autoSpaceDE/>
        <w:autoSpaceDN/>
        <w:bidi w:val="0"/>
        <w:adjustRightInd/>
        <w:snapToGrid/>
        <w:spacing w:line="540" w:lineRule="exact"/>
        <w:ind w:left="0" w:leftChars="0" w:right="0" w:rightChars="0" w:firstLine="5280" w:firstLineChars="1650"/>
        <w:jc w:val="both"/>
        <w:textAlignment w:val="auto"/>
        <w:outlineLvl w:val="9"/>
        <w:rPr>
          <w:rFonts w:hint="eastAsia" w:ascii="仿宋_GB2312" w:eastAsia="仿宋_GB2312"/>
          <w:sz w:val="32"/>
          <w:szCs w:val="32"/>
        </w:rPr>
      </w:pPr>
    </w:p>
    <w:p w14:paraId="080FC07E">
      <w:pPr>
        <w:keepNext w:val="0"/>
        <w:keepLines w:val="0"/>
        <w:pageBreakBefore w:val="0"/>
        <w:kinsoku/>
        <w:wordWrap/>
        <w:overflowPunct/>
        <w:topLinePunct w:val="0"/>
        <w:autoSpaceDE/>
        <w:autoSpaceDN/>
        <w:bidi w:val="0"/>
        <w:adjustRightInd/>
        <w:snapToGrid/>
        <w:spacing w:line="540" w:lineRule="exact"/>
        <w:ind w:left="0" w:leftChars="0" w:right="0" w:rightChars="0" w:firstLine="5280" w:firstLineChars="1650"/>
        <w:jc w:val="both"/>
        <w:textAlignment w:val="auto"/>
        <w:outlineLvl w:val="9"/>
        <w:rPr>
          <w:rFonts w:ascii="仿宋_GB2312" w:eastAsia="仿宋_GB2312"/>
          <w:sz w:val="32"/>
          <w:szCs w:val="32"/>
        </w:rPr>
      </w:pPr>
      <w:r>
        <w:rPr>
          <w:rFonts w:hint="eastAsia" w:ascii="仿宋_GB2312" w:eastAsia="仿宋_GB2312"/>
          <w:sz w:val="32"/>
          <w:szCs w:val="32"/>
        </w:rPr>
        <w:t>202</w:t>
      </w:r>
      <w:r>
        <w:rPr>
          <w:rFonts w:hint="eastAsia"/>
          <w:sz w:val="32"/>
          <w:szCs w:val="32"/>
          <w:lang w:val="en-US" w:eastAsia="zh-CN"/>
        </w:rPr>
        <w:t>5</w:t>
      </w:r>
      <w:r>
        <w:rPr>
          <w:rFonts w:hint="eastAsia" w:ascii="仿宋_GB2312" w:eastAsia="仿宋_GB2312"/>
          <w:sz w:val="32"/>
          <w:szCs w:val="32"/>
        </w:rPr>
        <w:t>年</w:t>
      </w:r>
      <w:r>
        <w:rPr>
          <w:rFonts w:hint="eastAsia"/>
          <w:sz w:val="32"/>
          <w:szCs w:val="32"/>
          <w:lang w:val="en-US" w:eastAsia="zh-CN"/>
        </w:rPr>
        <w:t>5</w:t>
      </w:r>
      <w:r>
        <w:rPr>
          <w:rFonts w:hint="eastAsia" w:ascii="仿宋_GB2312" w:eastAsia="仿宋_GB2312"/>
          <w:sz w:val="32"/>
          <w:szCs w:val="32"/>
        </w:rPr>
        <w:t>月</w:t>
      </w:r>
      <w:r>
        <w:rPr>
          <w:rFonts w:hint="eastAsia"/>
          <w:sz w:val="32"/>
          <w:szCs w:val="32"/>
          <w:lang w:val="en-US" w:eastAsia="zh-CN"/>
        </w:rPr>
        <w:t xml:space="preserve">27 </w:t>
      </w:r>
      <w:r>
        <w:rPr>
          <w:rFonts w:hint="eastAsia" w:ascii="仿宋_GB2312" w:eastAsia="仿宋_GB2312"/>
          <w:sz w:val="32"/>
          <w:szCs w:val="32"/>
        </w:rPr>
        <w:t xml:space="preserve">日 </w:t>
      </w:r>
    </w:p>
    <w:p w14:paraId="2EBFC839">
      <w:pPr>
        <w:keepNext w:val="0"/>
        <w:keepLines w:val="0"/>
        <w:pageBreakBefore w:val="0"/>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ascii="仿宋_GB2312" w:eastAsia="仿宋_GB2312"/>
          <w:sz w:val="32"/>
          <w:szCs w:val="32"/>
        </w:rPr>
      </w:pPr>
    </w:p>
    <w:p w14:paraId="43800920">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ascii="黑体" w:eastAsia="黑体"/>
          <w:color w:val="000000"/>
          <w:sz w:val="32"/>
          <w:szCs w:val="32"/>
        </w:rPr>
      </w:pPr>
      <w:r>
        <w:rPr>
          <w:rFonts w:hint="eastAsia" w:ascii="仿宋_GB2312" w:eastAsia="仿宋_GB2312"/>
          <w:sz w:val="32"/>
          <w:szCs w:val="32"/>
        </w:rPr>
        <w:t>（此件主动公开）</w:t>
      </w:r>
    </w:p>
    <w:p w14:paraId="26BC0894">
      <w:pPr>
        <w:spacing w:line="500" w:lineRule="exact"/>
        <w:jc w:val="center"/>
        <w:outlineLvl w:val="0"/>
        <w:rPr>
          <w:rFonts w:hint="default"/>
          <w:lang w:val="en-US"/>
        </w:rPr>
        <w:sectPr>
          <w:footerReference r:id="rId3" w:type="default"/>
          <w:footerReference r:id="rId4" w:type="even"/>
          <w:pgSz w:w="11907" w:h="16840"/>
          <w:pgMar w:top="1304" w:right="1230" w:bottom="1304" w:left="1344" w:header="851" w:footer="992" w:gutter="0"/>
          <w:cols w:space="720" w:num="1"/>
          <w:docGrid w:type="lines" w:linePitch="312" w:charSpace="0"/>
        </w:sectPr>
      </w:pPr>
    </w:p>
    <w:p w14:paraId="6E0FA7F3">
      <w:pPr>
        <w:ind w:firstLine="361" w:firstLineChars="100"/>
        <w:jc w:val="both"/>
        <w:rPr>
          <w:rFonts w:hint="eastAsia"/>
          <w:b/>
          <w:bCs/>
          <w:sz w:val="36"/>
          <w:szCs w:val="36"/>
        </w:rPr>
      </w:pPr>
      <w:r>
        <w:rPr>
          <w:rFonts w:hint="eastAsia"/>
          <w:b/>
          <w:bCs/>
          <w:sz w:val="36"/>
          <w:szCs w:val="36"/>
        </w:rPr>
        <w:t>大田县202</w:t>
      </w:r>
      <w:r>
        <w:rPr>
          <w:rFonts w:hint="eastAsia"/>
          <w:b/>
          <w:bCs/>
          <w:sz w:val="36"/>
          <w:szCs w:val="36"/>
          <w:lang w:val="en-US" w:eastAsia="zh-CN"/>
        </w:rPr>
        <w:t>5</w:t>
      </w:r>
      <w:r>
        <w:rPr>
          <w:rFonts w:hint="eastAsia"/>
          <w:b/>
          <w:bCs/>
          <w:sz w:val="36"/>
          <w:szCs w:val="36"/>
        </w:rPr>
        <w:t>年高校毕业生服务社区量化评分表</w:t>
      </w:r>
    </w:p>
    <w:p w14:paraId="620B70B5">
      <w:pPr>
        <w:rPr>
          <w:rFonts w:hint="eastAsia" w:ascii="仿宋" w:hAnsi="仿宋" w:eastAsia="仿宋" w:cs="仿宋"/>
          <w:bCs/>
          <w:color w:val="auto"/>
          <w:sz w:val="30"/>
          <w:szCs w:val="30"/>
          <w:u w:val="single"/>
          <w:lang w:val="en-US" w:eastAsia="zh-CN"/>
        </w:rPr>
      </w:pPr>
      <w:r>
        <w:rPr>
          <w:rFonts w:hint="eastAsia" w:ascii="仿宋" w:hAnsi="仿宋" w:eastAsia="仿宋" w:cs="仿宋"/>
          <w:bCs/>
          <w:color w:val="auto"/>
          <w:sz w:val="30"/>
          <w:szCs w:val="30"/>
          <w:lang w:eastAsia="zh-CN"/>
        </w:rPr>
        <w:t>姓名：</w:t>
      </w:r>
      <w:r>
        <w:rPr>
          <w:rFonts w:hint="eastAsia" w:ascii="仿宋" w:hAnsi="仿宋" w:eastAsia="仿宋" w:cs="仿宋"/>
          <w:bCs/>
          <w:color w:val="auto"/>
          <w:sz w:val="30"/>
          <w:szCs w:val="30"/>
          <w:u w:val="single"/>
          <w:lang w:eastAsia="zh-CN"/>
        </w:rPr>
        <w:t>　　　　　　　</w:t>
      </w:r>
      <w:r>
        <w:rPr>
          <w:rFonts w:hint="eastAsia" w:ascii="仿宋" w:hAnsi="仿宋" w:eastAsia="仿宋" w:cs="仿宋"/>
          <w:bCs/>
          <w:color w:val="auto"/>
          <w:sz w:val="30"/>
          <w:szCs w:val="30"/>
          <w:u w:val="single"/>
          <w:lang w:val="en-US" w:eastAsia="zh-CN"/>
        </w:rPr>
        <w:t xml:space="preserve">  </w:t>
      </w:r>
      <w:r>
        <w:rPr>
          <w:rFonts w:hint="eastAsia" w:ascii="仿宋" w:hAnsi="仿宋" w:eastAsia="仿宋" w:cs="仿宋"/>
          <w:bCs/>
          <w:color w:val="auto"/>
          <w:sz w:val="30"/>
          <w:szCs w:val="30"/>
          <w:u w:val="none"/>
          <w:lang w:val="en-US" w:eastAsia="zh-CN"/>
        </w:rPr>
        <w:t xml:space="preserve">         报名社区：</w:t>
      </w:r>
      <w:r>
        <w:rPr>
          <w:rFonts w:hint="eastAsia" w:ascii="仿宋" w:hAnsi="仿宋" w:eastAsia="仿宋" w:cs="仿宋"/>
          <w:bCs/>
          <w:color w:val="auto"/>
          <w:sz w:val="30"/>
          <w:szCs w:val="30"/>
          <w:u w:val="single"/>
          <w:lang w:val="en-US" w:eastAsia="zh-CN"/>
        </w:rPr>
        <w:t xml:space="preserve">                 </w:t>
      </w:r>
    </w:p>
    <w:tbl>
      <w:tblPr>
        <w:tblStyle w:val="5"/>
        <w:tblpPr w:leftFromText="180" w:rightFromText="180" w:vertAnchor="text" w:horzAnchor="page" w:tblpX="1665" w:tblpY="484"/>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965"/>
        <w:gridCol w:w="1855"/>
        <w:gridCol w:w="2585"/>
        <w:gridCol w:w="750"/>
        <w:gridCol w:w="1000"/>
      </w:tblGrid>
      <w:tr w14:paraId="10D5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noWrap w:val="0"/>
            <w:vAlign w:val="center"/>
          </w:tcPr>
          <w:p w14:paraId="1008AB9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sz w:val="24"/>
                <w:szCs w:val="24"/>
                <w:u w:val="none"/>
              </w:rPr>
              <w:t>项目指标</w:t>
            </w:r>
          </w:p>
        </w:tc>
        <w:tc>
          <w:tcPr>
            <w:tcW w:w="965" w:type="dxa"/>
            <w:noWrap w:val="0"/>
            <w:vAlign w:val="center"/>
          </w:tcPr>
          <w:p w14:paraId="4BF5FA4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sz w:val="24"/>
                <w:szCs w:val="24"/>
                <w:u w:val="none"/>
                <w:lang w:eastAsia="zh-CN"/>
              </w:rPr>
              <w:t>分值</w:t>
            </w:r>
          </w:p>
        </w:tc>
        <w:tc>
          <w:tcPr>
            <w:tcW w:w="4440" w:type="dxa"/>
            <w:gridSpan w:val="2"/>
            <w:noWrap w:val="0"/>
            <w:vAlign w:val="center"/>
          </w:tcPr>
          <w:p w14:paraId="6EDFCC6F">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内     容</w:t>
            </w:r>
          </w:p>
        </w:tc>
        <w:tc>
          <w:tcPr>
            <w:tcW w:w="750" w:type="dxa"/>
            <w:noWrap w:val="0"/>
            <w:vAlign w:val="center"/>
          </w:tcPr>
          <w:p w14:paraId="7D72E44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sz w:val="24"/>
                <w:szCs w:val="24"/>
                <w:u w:val="none"/>
                <w:lang w:eastAsia="zh-CN"/>
              </w:rPr>
              <w:t>得</w:t>
            </w:r>
            <w:r>
              <w:rPr>
                <w:rFonts w:hint="eastAsia" w:ascii="仿宋" w:hAnsi="仿宋" w:eastAsia="仿宋" w:cs="仿宋"/>
                <w:color w:val="000000"/>
                <w:sz w:val="24"/>
                <w:szCs w:val="24"/>
                <w:u w:val="none"/>
              </w:rPr>
              <w:t>分</w:t>
            </w:r>
          </w:p>
        </w:tc>
        <w:tc>
          <w:tcPr>
            <w:tcW w:w="1000" w:type="dxa"/>
            <w:noWrap w:val="0"/>
            <w:vAlign w:val="center"/>
          </w:tcPr>
          <w:p w14:paraId="721E01E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sz w:val="24"/>
                <w:szCs w:val="24"/>
                <w:u w:val="none"/>
              </w:rPr>
              <w:t>备注</w:t>
            </w:r>
          </w:p>
        </w:tc>
      </w:tr>
      <w:tr w14:paraId="6B94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restart"/>
            <w:noWrap w:val="0"/>
            <w:vAlign w:val="center"/>
          </w:tcPr>
          <w:p w14:paraId="0730CAE1">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学历</w:t>
            </w:r>
          </w:p>
        </w:tc>
        <w:tc>
          <w:tcPr>
            <w:tcW w:w="965" w:type="dxa"/>
            <w:vMerge w:val="restart"/>
            <w:noWrap w:val="0"/>
            <w:vAlign w:val="center"/>
          </w:tcPr>
          <w:p w14:paraId="4A1BCA94">
            <w:pPr>
              <w:jc w:val="center"/>
              <w:rPr>
                <w:rFonts w:hint="default" w:ascii="仿宋" w:hAnsi="仿宋" w:eastAsia="仿宋" w:cs="仿宋"/>
                <w:bCs/>
                <w:color w:val="auto"/>
                <w:sz w:val="24"/>
                <w:szCs w:val="24"/>
                <w:u w:val="none"/>
                <w:vertAlign w:val="baseline"/>
                <w:lang w:val="en-US" w:eastAsia="zh-CN"/>
              </w:rPr>
            </w:pPr>
            <w:r>
              <w:rPr>
                <w:rFonts w:hint="eastAsia" w:ascii="宋体"/>
                <w:color w:val="auto"/>
                <w:sz w:val="24"/>
                <w:lang w:val="en-US" w:eastAsia="zh-CN"/>
              </w:rPr>
              <w:t>25</w:t>
            </w:r>
          </w:p>
        </w:tc>
        <w:tc>
          <w:tcPr>
            <w:tcW w:w="4440" w:type="dxa"/>
            <w:gridSpan w:val="2"/>
            <w:noWrap w:val="0"/>
            <w:vAlign w:val="top"/>
          </w:tcPr>
          <w:p w14:paraId="72EE23E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本科及以上学历25分</w:t>
            </w:r>
          </w:p>
          <w:p w14:paraId="67A36EA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2"/>
                <w:sz w:val="24"/>
                <w:szCs w:val="24"/>
                <w:lang w:val="en-US" w:eastAsia="zh-CN" w:bidi="ar-SA"/>
              </w:rPr>
            </w:pPr>
          </w:p>
        </w:tc>
        <w:tc>
          <w:tcPr>
            <w:tcW w:w="750" w:type="dxa"/>
            <w:vMerge w:val="restart"/>
            <w:noWrap w:val="0"/>
            <w:vAlign w:val="top"/>
          </w:tcPr>
          <w:p w14:paraId="046F2E0E">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top"/>
          </w:tcPr>
          <w:p w14:paraId="2DDFAA2A">
            <w:pPr>
              <w:rPr>
                <w:rFonts w:hint="eastAsia" w:ascii="仿宋" w:hAnsi="仿宋" w:eastAsia="仿宋" w:cs="仿宋"/>
                <w:bCs/>
                <w:color w:val="000000"/>
                <w:sz w:val="24"/>
                <w:szCs w:val="24"/>
                <w:u w:val="none"/>
                <w:vertAlign w:val="baseline"/>
                <w:lang w:val="en-US" w:eastAsia="zh-CN"/>
              </w:rPr>
            </w:pPr>
          </w:p>
        </w:tc>
      </w:tr>
      <w:tr w14:paraId="14A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6D75C9C0">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78DA02E2">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5129C50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大专20分</w:t>
            </w:r>
          </w:p>
        </w:tc>
        <w:tc>
          <w:tcPr>
            <w:tcW w:w="750" w:type="dxa"/>
            <w:vMerge w:val="continue"/>
            <w:noWrap w:val="0"/>
            <w:vAlign w:val="top"/>
          </w:tcPr>
          <w:p w14:paraId="14D0EF76">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top"/>
          </w:tcPr>
          <w:p w14:paraId="147F70AC">
            <w:pPr>
              <w:rPr>
                <w:rFonts w:hint="eastAsia" w:ascii="仿宋" w:hAnsi="仿宋" w:eastAsia="仿宋" w:cs="仿宋"/>
                <w:bCs/>
                <w:color w:val="000000"/>
                <w:sz w:val="24"/>
                <w:szCs w:val="24"/>
                <w:u w:val="none"/>
                <w:vertAlign w:val="baseline"/>
                <w:lang w:val="en-US" w:eastAsia="zh-CN"/>
              </w:rPr>
            </w:pPr>
          </w:p>
        </w:tc>
      </w:tr>
      <w:tr w14:paraId="2A74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25" w:type="dxa"/>
            <w:vMerge w:val="restart"/>
            <w:noWrap w:val="0"/>
            <w:vAlign w:val="center"/>
          </w:tcPr>
          <w:p w14:paraId="60B9D907">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专业</w:t>
            </w:r>
          </w:p>
        </w:tc>
        <w:tc>
          <w:tcPr>
            <w:tcW w:w="965" w:type="dxa"/>
            <w:vMerge w:val="restart"/>
            <w:noWrap w:val="0"/>
            <w:vAlign w:val="center"/>
          </w:tcPr>
          <w:p w14:paraId="44633ED2">
            <w:pPr>
              <w:jc w:val="center"/>
              <w:rPr>
                <w:rFonts w:hint="eastAsia" w:ascii="仿宋" w:hAnsi="仿宋" w:eastAsia="仿宋" w:cs="仿宋"/>
                <w:bCs/>
                <w:color w:val="auto"/>
                <w:sz w:val="24"/>
                <w:szCs w:val="24"/>
                <w:u w:val="none"/>
                <w:vertAlign w:val="baseline"/>
                <w:lang w:val="en-US" w:eastAsia="zh-CN"/>
              </w:rPr>
            </w:pPr>
            <w:r>
              <w:rPr>
                <w:rFonts w:hint="eastAsia" w:ascii="宋体"/>
                <w:color w:val="auto"/>
                <w:sz w:val="24"/>
                <w:lang w:val="en-US" w:eastAsia="zh-CN"/>
              </w:rPr>
              <w:t>5</w:t>
            </w:r>
          </w:p>
        </w:tc>
        <w:tc>
          <w:tcPr>
            <w:tcW w:w="4440" w:type="dxa"/>
            <w:gridSpan w:val="2"/>
            <w:noWrap w:val="0"/>
            <w:vAlign w:val="top"/>
          </w:tcPr>
          <w:p w14:paraId="68DF6644">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u w:val="none"/>
                <w:lang w:eastAsia="zh-CN"/>
              </w:rPr>
              <w:t>《福建省机关事业单位招考专业指导目录（2025年）》社会学类专业</w:t>
            </w:r>
            <w:r>
              <w:rPr>
                <w:rFonts w:hint="eastAsia" w:ascii="仿宋" w:hAnsi="仿宋" w:eastAsia="仿宋" w:cs="仿宋"/>
                <w:color w:val="auto"/>
                <w:sz w:val="24"/>
                <w:szCs w:val="24"/>
                <w:lang w:val="en-US" w:eastAsia="zh-CN"/>
              </w:rPr>
              <w:t>5分</w:t>
            </w:r>
          </w:p>
        </w:tc>
        <w:tc>
          <w:tcPr>
            <w:tcW w:w="750" w:type="dxa"/>
            <w:vMerge w:val="restart"/>
            <w:noWrap w:val="0"/>
            <w:vAlign w:val="top"/>
          </w:tcPr>
          <w:p w14:paraId="15A918E8">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center"/>
          </w:tcPr>
          <w:p w14:paraId="08D09AFF">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不累加</w:t>
            </w:r>
          </w:p>
        </w:tc>
      </w:tr>
      <w:tr w14:paraId="610B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1B45F630">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325F978E">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1227E6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助理社工师3分、社工师5分</w:t>
            </w:r>
          </w:p>
        </w:tc>
        <w:tc>
          <w:tcPr>
            <w:tcW w:w="750" w:type="dxa"/>
            <w:vMerge w:val="continue"/>
            <w:noWrap w:val="0"/>
            <w:vAlign w:val="top"/>
          </w:tcPr>
          <w:p w14:paraId="11BCA2E6">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center"/>
          </w:tcPr>
          <w:p w14:paraId="0068F82A">
            <w:pPr>
              <w:jc w:val="center"/>
              <w:rPr>
                <w:rFonts w:hint="eastAsia" w:ascii="仿宋" w:hAnsi="仿宋" w:eastAsia="仿宋" w:cs="仿宋"/>
                <w:bCs/>
                <w:color w:val="000000"/>
                <w:sz w:val="24"/>
                <w:szCs w:val="24"/>
                <w:u w:val="none"/>
                <w:vertAlign w:val="baseline"/>
                <w:lang w:val="en-US" w:eastAsia="zh-CN"/>
              </w:rPr>
            </w:pPr>
          </w:p>
        </w:tc>
      </w:tr>
      <w:tr w14:paraId="25C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restart"/>
            <w:noWrap w:val="0"/>
            <w:vAlign w:val="center"/>
          </w:tcPr>
          <w:p w14:paraId="4949631B">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困难家庭</w:t>
            </w:r>
          </w:p>
        </w:tc>
        <w:tc>
          <w:tcPr>
            <w:tcW w:w="965" w:type="dxa"/>
            <w:vMerge w:val="restart"/>
            <w:noWrap w:val="0"/>
            <w:vAlign w:val="center"/>
          </w:tcPr>
          <w:p w14:paraId="1EFFDEF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仿宋_GB2312" w:cs="Times New Roman"/>
                <w:color w:val="auto"/>
                <w:kern w:val="2"/>
                <w:sz w:val="24"/>
                <w:szCs w:val="24"/>
                <w:lang w:val="en-US" w:eastAsia="zh-CN" w:bidi="ar-SA"/>
              </w:rPr>
            </w:pPr>
            <w:r>
              <w:rPr>
                <w:rFonts w:hint="eastAsia" w:ascii="宋体"/>
                <w:color w:val="auto"/>
                <w:sz w:val="24"/>
                <w:lang w:val="en-US" w:eastAsia="zh-CN"/>
              </w:rPr>
              <w:t>12</w:t>
            </w:r>
          </w:p>
          <w:p w14:paraId="701E8F76">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40CDEE3E">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本县</w:t>
            </w:r>
            <w:r>
              <w:rPr>
                <w:rFonts w:hint="eastAsia" w:ascii="仿宋" w:hAnsi="仿宋" w:eastAsia="仿宋" w:cs="仿宋"/>
                <w:color w:val="auto"/>
                <w:sz w:val="24"/>
                <w:szCs w:val="24"/>
              </w:rPr>
              <w:t>低保</w:t>
            </w:r>
            <w:r>
              <w:rPr>
                <w:rFonts w:hint="eastAsia" w:ascii="仿宋" w:hAnsi="仿宋" w:eastAsia="仿宋" w:cs="仿宋"/>
                <w:color w:val="auto"/>
                <w:sz w:val="24"/>
                <w:szCs w:val="24"/>
                <w:lang w:eastAsia="zh-CN"/>
              </w:rPr>
              <w:t>（特困供养）对象</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750" w:type="dxa"/>
            <w:vMerge w:val="restart"/>
            <w:noWrap w:val="0"/>
            <w:vAlign w:val="top"/>
          </w:tcPr>
          <w:p w14:paraId="372ECD2E">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center"/>
          </w:tcPr>
          <w:p w14:paraId="677DDD94">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不累加</w:t>
            </w:r>
          </w:p>
        </w:tc>
      </w:tr>
      <w:tr w14:paraId="53CA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6A390AAD">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1F67AD4A">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6F9AD4D8">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trike w:val="0"/>
                <w:dstrike w:val="0"/>
                <w:color w:val="auto"/>
                <w:sz w:val="24"/>
                <w:szCs w:val="24"/>
              </w:rPr>
              <w:t>2、</w:t>
            </w:r>
            <w:r>
              <w:rPr>
                <w:rFonts w:hint="eastAsia" w:ascii="仿宋" w:hAnsi="仿宋" w:eastAsia="仿宋" w:cs="仿宋"/>
                <w:strike w:val="0"/>
                <w:dstrike w:val="0"/>
                <w:color w:val="auto"/>
                <w:sz w:val="24"/>
                <w:szCs w:val="24"/>
                <w:lang w:val="en-US" w:eastAsia="zh-CN"/>
              </w:rPr>
              <w:t>本县建档立卡脱贫户10分</w:t>
            </w:r>
          </w:p>
        </w:tc>
        <w:tc>
          <w:tcPr>
            <w:tcW w:w="750" w:type="dxa"/>
            <w:vMerge w:val="continue"/>
            <w:noWrap w:val="0"/>
            <w:vAlign w:val="top"/>
          </w:tcPr>
          <w:p w14:paraId="4D91A927">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center"/>
          </w:tcPr>
          <w:p w14:paraId="6755EA5D">
            <w:pPr>
              <w:jc w:val="center"/>
              <w:rPr>
                <w:rFonts w:hint="eastAsia" w:ascii="仿宋" w:hAnsi="仿宋" w:eastAsia="仿宋" w:cs="仿宋"/>
                <w:bCs/>
                <w:color w:val="000000"/>
                <w:sz w:val="24"/>
                <w:szCs w:val="24"/>
                <w:u w:val="none"/>
                <w:vertAlign w:val="baseline"/>
                <w:lang w:val="en-US" w:eastAsia="zh-CN"/>
              </w:rPr>
            </w:pPr>
          </w:p>
        </w:tc>
      </w:tr>
      <w:tr w14:paraId="3D2A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2D4BAAFD">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63CFCE46">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6AB746ED">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在校期间申请</w:t>
            </w:r>
            <w:r>
              <w:rPr>
                <w:rFonts w:hint="eastAsia" w:ascii="仿宋" w:hAnsi="仿宋" w:eastAsia="仿宋" w:cs="仿宋"/>
                <w:color w:val="auto"/>
                <w:sz w:val="24"/>
                <w:szCs w:val="24"/>
              </w:rPr>
              <w:t>国家助学贷款</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750" w:type="dxa"/>
            <w:vMerge w:val="continue"/>
            <w:noWrap w:val="0"/>
            <w:vAlign w:val="top"/>
          </w:tcPr>
          <w:p w14:paraId="2A4684A9">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center"/>
          </w:tcPr>
          <w:p w14:paraId="1C075EFA">
            <w:pPr>
              <w:jc w:val="center"/>
              <w:rPr>
                <w:rFonts w:hint="eastAsia" w:ascii="仿宋" w:hAnsi="仿宋" w:eastAsia="仿宋" w:cs="仿宋"/>
                <w:bCs/>
                <w:color w:val="000000"/>
                <w:sz w:val="24"/>
                <w:szCs w:val="24"/>
                <w:u w:val="none"/>
                <w:vertAlign w:val="baseline"/>
                <w:lang w:val="en-US" w:eastAsia="zh-CN"/>
              </w:rPr>
            </w:pPr>
          </w:p>
        </w:tc>
      </w:tr>
      <w:tr w14:paraId="778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noWrap w:val="0"/>
            <w:vAlign w:val="center"/>
          </w:tcPr>
          <w:p w14:paraId="6910A720">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就业困难</w:t>
            </w:r>
          </w:p>
        </w:tc>
        <w:tc>
          <w:tcPr>
            <w:tcW w:w="965" w:type="dxa"/>
            <w:noWrap w:val="0"/>
            <w:vAlign w:val="center"/>
          </w:tcPr>
          <w:p w14:paraId="687F9C4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Calibri" w:eastAsia="宋体" w:cs="Times New Roman"/>
                <w:color w:val="auto"/>
                <w:kern w:val="2"/>
                <w:sz w:val="24"/>
                <w:szCs w:val="24"/>
                <w:lang w:val="en-US" w:eastAsia="zh-CN" w:bidi="ar-SA"/>
              </w:rPr>
            </w:pPr>
            <w:r>
              <w:rPr>
                <w:rFonts w:hint="eastAsia" w:ascii="宋体"/>
                <w:color w:val="auto"/>
                <w:sz w:val="24"/>
                <w:lang w:val="en-US" w:eastAsia="zh-CN"/>
              </w:rPr>
              <w:t>5</w:t>
            </w:r>
          </w:p>
        </w:tc>
        <w:tc>
          <w:tcPr>
            <w:tcW w:w="4440" w:type="dxa"/>
            <w:gridSpan w:val="2"/>
            <w:noWrap w:val="0"/>
            <w:vAlign w:val="top"/>
          </w:tcPr>
          <w:p w14:paraId="1CC31E34">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往届毕业生</w:t>
            </w:r>
            <w:r>
              <w:rPr>
                <w:rFonts w:hint="eastAsia" w:ascii="仿宋" w:hAnsi="仿宋" w:eastAsia="仿宋" w:cs="仿宋"/>
                <w:color w:val="auto"/>
                <w:sz w:val="24"/>
                <w:szCs w:val="24"/>
                <w:lang w:val="en-US" w:eastAsia="zh-CN"/>
              </w:rPr>
              <w:t>5分</w:t>
            </w:r>
          </w:p>
        </w:tc>
        <w:tc>
          <w:tcPr>
            <w:tcW w:w="750" w:type="dxa"/>
            <w:noWrap w:val="0"/>
            <w:vAlign w:val="top"/>
          </w:tcPr>
          <w:p w14:paraId="0D46F0BE">
            <w:pPr>
              <w:rPr>
                <w:rFonts w:hint="eastAsia" w:ascii="仿宋" w:hAnsi="仿宋" w:eastAsia="仿宋" w:cs="仿宋"/>
                <w:bCs/>
                <w:color w:val="000000"/>
                <w:sz w:val="24"/>
                <w:szCs w:val="24"/>
                <w:u w:val="none"/>
                <w:vertAlign w:val="baseline"/>
                <w:lang w:val="en-US" w:eastAsia="zh-CN"/>
              </w:rPr>
            </w:pPr>
          </w:p>
        </w:tc>
        <w:tc>
          <w:tcPr>
            <w:tcW w:w="1000" w:type="dxa"/>
            <w:noWrap w:val="0"/>
            <w:vAlign w:val="center"/>
          </w:tcPr>
          <w:p w14:paraId="43E72AF0">
            <w:pPr>
              <w:jc w:val="center"/>
              <w:rPr>
                <w:rFonts w:hint="eastAsia" w:ascii="仿宋" w:hAnsi="仿宋" w:eastAsia="仿宋" w:cs="仿宋"/>
                <w:bCs/>
                <w:color w:val="000000"/>
                <w:sz w:val="24"/>
                <w:szCs w:val="24"/>
                <w:u w:val="none"/>
                <w:vertAlign w:val="baseline"/>
                <w:lang w:val="en-US" w:eastAsia="zh-CN"/>
              </w:rPr>
            </w:pPr>
          </w:p>
        </w:tc>
      </w:tr>
      <w:tr w14:paraId="547A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restart"/>
            <w:noWrap w:val="0"/>
            <w:vAlign w:val="center"/>
          </w:tcPr>
          <w:p w14:paraId="244727F1">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生源地</w:t>
            </w:r>
          </w:p>
        </w:tc>
        <w:tc>
          <w:tcPr>
            <w:tcW w:w="965" w:type="dxa"/>
            <w:vMerge w:val="restart"/>
            <w:noWrap w:val="0"/>
            <w:vAlign w:val="center"/>
          </w:tcPr>
          <w:p w14:paraId="7548138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仿宋_GB2312" w:cs="Times New Roman"/>
                <w:color w:val="auto"/>
                <w:kern w:val="2"/>
                <w:sz w:val="24"/>
                <w:szCs w:val="24"/>
                <w:lang w:val="en-US" w:eastAsia="zh-CN" w:bidi="ar-SA"/>
              </w:rPr>
            </w:pPr>
            <w:r>
              <w:rPr>
                <w:rFonts w:hint="eastAsia" w:ascii="宋体"/>
                <w:color w:val="auto"/>
                <w:sz w:val="24"/>
                <w:lang w:val="en-US" w:eastAsia="zh-CN"/>
              </w:rPr>
              <w:t>12</w:t>
            </w:r>
          </w:p>
          <w:p w14:paraId="4F6A3502">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01A2C333">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本县</w:t>
            </w:r>
            <w:r>
              <w:rPr>
                <w:rFonts w:hint="eastAsia" w:ascii="仿宋" w:hAnsi="仿宋" w:eastAsia="仿宋" w:cs="仿宋"/>
                <w:color w:val="auto"/>
                <w:sz w:val="24"/>
                <w:szCs w:val="24"/>
                <w:lang w:eastAsia="zh-CN"/>
              </w:rPr>
              <w:t>户籍</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750" w:type="dxa"/>
            <w:vMerge w:val="restart"/>
            <w:noWrap w:val="0"/>
            <w:vAlign w:val="top"/>
          </w:tcPr>
          <w:p w14:paraId="23CD1446">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center"/>
          </w:tcPr>
          <w:p w14:paraId="1715387D">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可累加</w:t>
            </w:r>
          </w:p>
        </w:tc>
      </w:tr>
      <w:tr w14:paraId="619D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54876B00">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3B2944C8">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3F7850D4">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本社区户籍</w:t>
            </w:r>
            <w:r>
              <w:rPr>
                <w:rFonts w:hint="eastAsia" w:ascii="仿宋" w:hAnsi="仿宋" w:eastAsia="仿宋" w:cs="仿宋"/>
                <w:color w:val="auto"/>
                <w:sz w:val="24"/>
                <w:szCs w:val="24"/>
                <w:lang w:val="en-US" w:eastAsia="zh-CN"/>
              </w:rPr>
              <w:t>2分</w:t>
            </w:r>
          </w:p>
        </w:tc>
        <w:tc>
          <w:tcPr>
            <w:tcW w:w="750" w:type="dxa"/>
            <w:vMerge w:val="continue"/>
            <w:noWrap w:val="0"/>
            <w:vAlign w:val="top"/>
          </w:tcPr>
          <w:p w14:paraId="54585E25">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center"/>
          </w:tcPr>
          <w:p w14:paraId="2023308D">
            <w:pPr>
              <w:jc w:val="center"/>
              <w:rPr>
                <w:rFonts w:hint="eastAsia" w:ascii="仿宋" w:hAnsi="仿宋" w:eastAsia="仿宋" w:cs="仿宋"/>
                <w:bCs/>
                <w:color w:val="000000"/>
                <w:sz w:val="24"/>
                <w:szCs w:val="24"/>
                <w:u w:val="none"/>
                <w:vertAlign w:val="baseline"/>
                <w:lang w:val="en-US" w:eastAsia="zh-CN"/>
              </w:rPr>
            </w:pPr>
          </w:p>
        </w:tc>
      </w:tr>
      <w:tr w14:paraId="1204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restart"/>
            <w:noWrap w:val="0"/>
            <w:vAlign w:val="center"/>
          </w:tcPr>
          <w:p w14:paraId="78D9DA44">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获奖情况</w:t>
            </w:r>
          </w:p>
        </w:tc>
        <w:tc>
          <w:tcPr>
            <w:tcW w:w="965" w:type="dxa"/>
            <w:vMerge w:val="restart"/>
            <w:noWrap w:val="0"/>
            <w:vAlign w:val="center"/>
          </w:tcPr>
          <w:p w14:paraId="3263D61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宋体" w:cs="Times New Roman"/>
                <w:color w:val="auto"/>
                <w:kern w:val="2"/>
                <w:sz w:val="24"/>
                <w:szCs w:val="24"/>
                <w:lang w:val="en-US" w:eastAsia="zh-CN" w:bidi="ar-SA"/>
              </w:rPr>
            </w:pPr>
            <w:r>
              <w:rPr>
                <w:rFonts w:hint="eastAsia" w:ascii="宋体"/>
                <w:color w:val="auto"/>
                <w:sz w:val="24"/>
                <w:lang w:val="en-US" w:eastAsia="zh-CN"/>
              </w:rPr>
              <w:t>20</w:t>
            </w:r>
          </w:p>
          <w:p w14:paraId="2C9EBAC5">
            <w:pPr>
              <w:jc w:val="center"/>
              <w:rPr>
                <w:rFonts w:hint="eastAsia" w:ascii="仿宋" w:hAnsi="仿宋" w:eastAsia="仿宋" w:cs="仿宋"/>
                <w:bCs/>
                <w:color w:val="auto"/>
                <w:sz w:val="24"/>
                <w:szCs w:val="24"/>
                <w:u w:val="none"/>
                <w:vertAlign w:val="baseline"/>
                <w:lang w:val="en-US" w:eastAsia="zh-CN"/>
              </w:rPr>
            </w:pPr>
          </w:p>
        </w:tc>
        <w:tc>
          <w:tcPr>
            <w:tcW w:w="1855" w:type="dxa"/>
            <w:vMerge w:val="restart"/>
            <w:noWrap w:val="0"/>
            <w:vAlign w:val="top"/>
          </w:tcPr>
          <w:p w14:paraId="519BD45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获得“优秀学生干部”“三好学生”“优秀毕业生”荣誉</w:t>
            </w:r>
          </w:p>
          <w:p w14:paraId="3800A8DD">
            <w:pPr>
              <w:rPr>
                <w:rFonts w:hint="eastAsia" w:ascii="仿宋" w:hAnsi="仿宋" w:eastAsia="仿宋" w:cs="仿宋"/>
                <w:bCs/>
                <w:color w:val="auto"/>
                <w:sz w:val="24"/>
                <w:szCs w:val="24"/>
                <w:u w:val="none"/>
                <w:vertAlign w:val="baseline"/>
                <w:lang w:val="en-US" w:eastAsia="zh-CN"/>
              </w:rPr>
            </w:pPr>
          </w:p>
        </w:tc>
        <w:tc>
          <w:tcPr>
            <w:tcW w:w="2585" w:type="dxa"/>
            <w:noWrap w:val="0"/>
            <w:vAlign w:val="top"/>
          </w:tcPr>
          <w:p w14:paraId="1BEF10D8">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1、省部级及以上</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0分</w:t>
            </w:r>
          </w:p>
        </w:tc>
        <w:tc>
          <w:tcPr>
            <w:tcW w:w="750" w:type="dxa"/>
            <w:vMerge w:val="restart"/>
            <w:noWrap w:val="0"/>
            <w:vAlign w:val="top"/>
          </w:tcPr>
          <w:p w14:paraId="6BF78A05">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center"/>
          </w:tcPr>
          <w:p w14:paraId="69760472">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不累加</w:t>
            </w:r>
          </w:p>
        </w:tc>
      </w:tr>
      <w:tr w14:paraId="15E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25" w:type="dxa"/>
            <w:vMerge w:val="continue"/>
            <w:noWrap w:val="0"/>
            <w:vAlign w:val="center"/>
          </w:tcPr>
          <w:p w14:paraId="53DDC3F3">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52862C86">
            <w:pPr>
              <w:jc w:val="center"/>
              <w:rPr>
                <w:rFonts w:hint="eastAsia" w:ascii="仿宋" w:hAnsi="仿宋" w:eastAsia="仿宋" w:cs="仿宋"/>
                <w:bCs/>
                <w:color w:val="auto"/>
                <w:sz w:val="24"/>
                <w:szCs w:val="24"/>
                <w:u w:val="none"/>
                <w:vertAlign w:val="baseline"/>
                <w:lang w:val="en-US" w:eastAsia="zh-CN"/>
              </w:rPr>
            </w:pPr>
          </w:p>
        </w:tc>
        <w:tc>
          <w:tcPr>
            <w:tcW w:w="1855" w:type="dxa"/>
            <w:vMerge w:val="continue"/>
            <w:noWrap w:val="0"/>
            <w:vAlign w:val="top"/>
          </w:tcPr>
          <w:p w14:paraId="64F6970A">
            <w:pPr>
              <w:rPr>
                <w:rFonts w:hint="eastAsia" w:ascii="仿宋" w:hAnsi="仿宋" w:eastAsia="仿宋" w:cs="仿宋"/>
                <w:bCs/>
                <w:color w:val="auto"/>
                <w:sz w:val="24"/>
                <w:szCs w:val="24"/>
                <w:u w:val="none"/>
                <w:vertAlign w:val="baseline"/>
                <w:lang w:val="en-US" w:eastAsia="zh-CN"/>
              </w:rPr>
            </w:pPr>
          </w:p>
        </w:tc>
        <w:tc>
          <w:tcPr>
            <w:tcW w:w="2585" w:type="dxa"/>
            <w:noWrap w:val="0"/>
            <w:vAlign w:val="top"/>
          </w:tcPr>
          <w:p w14:paraId="16468C1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市（厅）级（含</w:t>
            </w:r>
            <w:r>
              <w:rPr>
                <w:rFonts w:hint="eastAsia" w:ascii="仿宋" w:hAnsi="仿宋" w:eastAsia="仿宋" w:cs="仿宋"/>
                <w:color w:val="auto"/>
                <w:sz w:val="21"/>
                <w:szCs w:val="21"/>
              </w:rPr>
              <w:t>校级</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5分</w:t>
            </w:r>
          </w:p>
        </w:tc>
        <w:tc>
          <w:tcPr>
            <w:tcW w:w="750" w:type="dxa"/>
            <w:vMerge w:val="continue"/>
            <w:noWrap w:val="0"/>
            <w:vAlign w:val="top"/>
          </w:tcPr>
          <w:p w14:paraId="3A76C9A3">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top"/>
          </w:tcPr>
          <w:p w14:paraId="3345BF0F">
            <w:pPr>
              <w:rPr>
                <w:rFonts w:hint="eastAsia" w:ascii="仿宋" w:hAnsi="仿宋" w:eastAsia="仿宋" w:cs="仿宋"/>
                <w:bCs/>
                <w:color w:val="000000"/>
                <w:sz w:val="24"/>
                <w:szCs w:val="24"/>
                <w:u w:val="none"/>
                <w:vertAlign w:val="baseline"/>
                <w:lang w:val="en-US" w:eastAsia="zh-CN"/>
              </w:rPr>
            </w:pPr>
          </w:p>
        </w:tc>
      </w:tr>
      <w:tr w14:paraId="14DE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225" w:type="dxa"/>
            <w:vMerge w:val="continue"/>
            <w:noWrap w:val="0"/>
            <w:vAlign w:val="center"/>
          </w:tcPr>
          <w:p w14:paraId="54D25208">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26C67D21">
            <w:pPr>
              <w:jc w:val="center"/>
              <w:rPr>
                <w:rFonts w:hint="eastAsia" w:ascii="仿宋" w:hAnsi="仿宋" w:eastAsia="仿宋" w:cs="仿宋"/>
                <w:bCs/>
                <w:color w:val="auto"/>
                <w:sz w:val="24"/>
                <w:szCs w:val="24"/>
                <w:u w:val="none"/>
                <w:vertAlign w:val="baseline"/>
                <w:lang w:val="en-US" w:eastAsia="zh-CN"/>
              </w:rPr>
            </w:pPr>
          </w:p>
        </w:tc>
        <w:tc>
          <w:tcPr>
            <w:tcW w:w="1855" w:type="dxa"/>
            <w:vMerge w:val="continue"/>
            <w:noWrap w:val="0"/>
            <w:vAlign w:val="top"/>
          </w:tcPr>
          <w:p w14:paraId="5C74ED9E">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p>
        </w:tc>
        <w:tc>
          <w:tcPr>
            <w:tcW w:w="2585" w:type="dxa"/>
            <w:noWrap w:val="0"/>
            <w:vAlign w:val="top"/>
          </w:tcPr>
          <w:p w14:paraId="2F10B9D1">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院（系）级</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750" w:type="dxa"/>
            <w:vMerge w:val="continue"/>
            <w:noWrap w:val="0"/>
            <w:vAlign w:val="top"/>
          </w:tcPr>
          <w:p w14:paraId="1143E731">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top"/>
          </w:tcPr>
          <w:p w14:paraId="6F2A34A0">
            <w:pPr>
              <w:rPr>
                <w:rFonts w:hint="eastAsia" w:ascii="仿宋" w:hAnsi="仿宋" w:eastAsia="仿宋" w:cs="仿宋"/>
                <w:bCs/>
                <w:color w:val="000000"/>
                <w:sz w:val="24"/>
                <w:szCs w:val="24"/>
                <w:u w:val="none"/>
                <w:vertAlign w:val="baseline"/>
                <w:lang w:val="en-US" w:eastAsia="zh-CN"/>
              </w:rPr>
            </w:pPr>
          </w:p>
        </w:tc>
      </w:tr>
      <w:tr w14:paraId="2FCB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restart"/>
            <w:noWrap w:val="0"/>
            <w:vAlign w:val="center"/>
          </w:tcPr>
          <w:p w14:paraId="1B86133D">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政治面貌</w:t>
            </w:r>
          </w:p>
        </w:tc>
        <w:tc>
          <w:tcPr>
            <w:tcW w:w="965" w:type="dxa"/>
            <w:vMerge w:val="restart"/>
            <w:noWrap w:val="0"/>
            <w:vAlign w:val="center"/>
          </w:tcPr>
          <w:p w14:paraId="74B37B9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Calibri" w:eastAsia="仿宋_GB2312" w:cs="Times New Roman"/>
                <w:color w:val="auto"/>
                <w:kern w:val="2"/>
                <w:sz w:val="24"/>
                <w:szCs w:val="24"/>
                <w:lang w:val="en-US" w:eastAsia="zh-CN" w:bidi="ar-SA"/>
              </w:rPr>
            </w:pPr>
            <w:r>
              <w:rPr>
                <w:rFonts w:hint="eastAsia" w:ascii="宋体"/>
                <w:color w:val="auto"/>
                <w:sz w:val="24"/>
                <w:lang w:val="en-US" w:eastAsia="zh-CN"/>
              </w:rPr>
              <w:t>6</w:t>
            </w:r>
          </w:p>
          <w:p w14:paraId="6A08727C">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17BACCAA">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1、中共</w:t>
            </w:r>
            <w:r>
              <w:rPr>
                <w:rFonts w:hint="eastAsia" w:ascii="仿宋" w:hAnsi="仿宋" w:eastAsia="仿宋" w:cs="仿宋"/>
                <w:color w:val="auto"/>
                <w:sz w:val="24"/>
                <w:szCs w:val="24"/>
                <w:lang w:eastAsia="zh-CN"/>
              </w:rPr>
              <w:t>正式</w:t>
            </w:r>
            <w:r>
              <w:rPr>
                <w:rFonts w:hint="eastAsia" w:ascii="仿宋" w:hAnsi="仿宋" w:eastAsia="仿宋" w:cs="仿宋"/>
                <w:color w:val="auto"/>
                <w:sz w:val="24"/>
                <w:szCs w:val="24"/>
              </w:rPr>
              <w:t>党员</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750" w:type="dxa"/>
            <w:vMerge w:val="restart"/>
            <w:noWrap w:val="0"/>
            <w:vAlign w:val="top"/>
          </w:tcPr>
          <w:p w14:paraId="7234B7E7">
            <w:pPr>
              <w:rPr>
                <w:rFonts w:hint="eastAsia" w:ascii="仿宋" w:hAnsi="仿宋" w:eastAsia="仿宋" w:cs="仿宋"/>
                <w:bCs/>
                <w:color w:val="000000"/>
                <w:sz w:val="24"/>
                <w:szCs w:val="24"/>
                <w:u w:val="none"/>
                <w:vertAlign w:val="baseline"/>
                <w:lang w:val="en-US" w:eastAsia="zh-CN"/>
              </w:rPr>
            </w:pPr>
          </w:p>
        </w:tc>
        <w:tc>
          <w:tcPr>
            <w:tcW w:w="1000" w:type="dxa"/>
            <w:vMerge w:val="restart"/>
            <w:noWrap w:val="0"/>
            <w:vAlign w:val="top"/>
          </w:tcPr>
          <w:p w14:paraId="403D0C55">
            <w:pPr>
              <w:rPr>
                <w:rFonts w:hint="eastAsia" w:ascii="仿宋" w:hAnsi="仿宋" w:eastAsia="仿宋" w:cs="仿宋"/>
                <w:bCs/>
                <w:color w:val="000000"/>
                <w:sz w:val="24"/>
                <w:szCs w:val="24"/>
                <w:u w:val="none"/>
                <w:vertAlign w:val="baseline"/>
                <w:lang w:val="en-US" w:eastAsia="zh-CN"/>
              </w:rPr>
            </w:pPr>
          </w:p>
        </w:tc>
      </w:tr>
      <w:tr w14:paraId="32ED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18555233">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671D924A">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089D1938">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中共预备党员</w:t>
            </w:r>
            <w:r>
              <w:rPr>
                <w:rFonts w:hint="eastAsia" w:ascii="仿宋" w:hAnsi="仿宋" w:eastAsia="仿宋" w:cs="仿宋"/>
                <w:color w:val="auto"/>
                <w:sz w:val="24"/>
                <w:szCs w:val="24"/>
                <w:lang w:val="en-US" w:eastAsia="zh-CN"/>
              </w:rPr>
              <w:t>5分</w:t>
            </w:r>
          </w:p>
        </w:tc>
        <w:tc>
          <w:tcPr>
            <w:tcW w:w="750" w:type="dxa"/>
            <w:vMerge w:val="continue"/>
            <w:noWrap w:val="0"/>
            <w:vAlign w:val="top"/>
          </w:tcPr>
          <w:p w14:paraId="67A73D43">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top"/>
          </w:tcPr>
          <w:p w14:paraId="317C7337">
            <w:pPr>
              <w:rPr>
                <w:rFonts w:hint="eastAsia" w:ascii="仿宋" w:hAnsi="仿宋" w:eastAsia="仿宋" w:cs="仿宋"/>
                <w:bCs/>
                <w:color w:val="000000"/>
                <w:sz w:val="24"/>
                <w:szCs w:val="24"/>
                <w:u w:val="none"/>
                <w:vertAlign w:val="baseline"/>
                <w:lang w:val="en-US" w:eastAsia="zh-CN"/>
              </w:rPr>
            </w:pPr>
          </w:p>
        </w:tc>
      </w:tr>
      <w:tr w14:paraId="635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vMerge w:val="continue"/>
            <w:noWrap w:val="0"/>
            <w:vAlign w:val="center"/>
          </w:tcPr>
          <w:p w14:paraId="367C6BFF">
            <w:pPr>
              <w:jc w:val="center"/>
              <w:rPr>
                <w:rFonts w:hint="eastAsia" w:ascii="仿宋" w:hAnsi="仿宋" w:eastAsia="仿宋" w:cs="仿宋"/>
                <w:bCs/>
                <w:color w:val="000000"/>
                <w:sz w:val="24"/>
                <w:szCs w:val="24"/>
                <w:u w:val="none"/>
                <w:vertAlign w:val="baseline"/>
                <w:lang w:val="en-US" w:eastAsia="zh-CN"/>
              </w:rPr>
            </w:pPr>
          </w:p>
        </w:tc>
        <w:tc>
          <w:tcPr>
            <w:tcW w:w="965" w:type="dxa"/>
            <w:vMerge w:val="continue"/>
            <w:noWrap w:val="0"/>
            <w:vAlign w:val="center"/>
          </w:tcPr>
          <w:p w14:paraId="267CE258">
            <w:pPr>
              <w:jc w:val="center"/>
              <w:rPr>
                <w:rFonts w:hint="eastAsia" w:ascii="仿宋" w:hAnsi="仿宋" w:eastAsia="仿宋" w:cs="仿宋"/>
                <w:bCs/>
                <w:color w:val="auto"/>
                <w:sz w:val="24"/>
                <w:szCs w:val="24"/>
                <w:u w:val="none"/>
                <w:vertAlign w:val="baseline"/>
                <w:lang w:val="en-US" w:eastAsia="zh-CN"/>
              </w:rPr>
            </w:pPr>
          </w:p>
        </w:tc>
        <w:tc>
          <w:tcPr>
            <w:tcW w:w="4440" w:type="dxa"/>
            <w:gridSpan w:val="2"/>
            <w:noWrap w:val="0"/>
            <w:vAlign w:val="top"/>
          </w:tcPr>
          <w:p w14:paraId="20E983AE">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3、共青团员4分</w:t>
            </w:r>
          </w:p>
        </w:tc>
        <w:tc>
          <w:tcPr>
            <w:tcW w:w="750" w:type="dxa"/>
            <w:vMerge w:val="continue"/>
            <w:noWrap w:val="0"/>
            <w:vAlign w:val="top"/>
          </w:tcPr>
          <w:p w14:paraId="2F8E05BA">
            <w:pPr>
              <w:rPr>
                <w:rFonts w:hint="eastAsia" w:ascii="仿宋" w:hAnsi="仿宋" w:eastAsia="仿宋" w:cs="仿宋"/>
                <w:bCs/>
                <w:color w:val="000000"/>
                <w:sz w:val="24"/>
                <w:szCs w:val="24"/>
                <w:u w:val="none"/>
                <w:vertAlign w:val="baseline"/>
                <w:lang w:val="en-US" w:eastAsia="zh-CN"/>
              </w:rPr>
            </w:pPr>
          </w:p>
        </w:tc>
        <w:tc>
          <w:tcPr>
            <w:tcW w:w="1000" w:type="dxa"/>
            <w:vMerge w:val="continue"/>
            <w:noWrap w:val="0"/>
            <w:vAlign w:val="top"/>
          </w:tcPr>
          <w:p w14:paraId="48AF8D4C">
            <w:pPr>
              <w:rPr>
                <w:rFonts w:hint="eastAsia" w:ascii="仿宋" w:hAnsi="仿宋" w:eastAsia="仿宋" w:cs="仿宋"/>
                <w:bCs/>
                <w:color w:val="000000"/>
                <w:sz w:val="24"/>
                <w:szCs w:val="24"/>
                <w:u w:val="none"/>
                <w:vertAlign w:val="baseline"/>
                <w:lang w:val="en-US" w:eastAsia="zh-CN"/>
              </w:rPr>
            </w:pPr>
          </w:p>
        </w:tc>
      </w:tr>
      <w:tr w14:paraId="0B7A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225" w:type="dxa"/>
            <w:noWrap w:val="0"/>
            <w:vAlign w:val="center"/>
          </w:tcPr>
          <w:p w14:paraId="0632E020">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少数民族毕业生</w:t>
            </w:r>
          </w:p>
        </w:tc>
        <w:tc>
          <w:tcPr>
            <w:tcW w:w="965" w:type="dxa"/>
            <w:noWrap w:val="0"/>
            <w:vAlign w:val="center"/>
          </w:tcPr>
          <w:p w14:paraId="689802A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宋体" w:cs="Times New Roman"/>
                <w:color w:val="auto"/>
                <w:kern w:val="2"/>
                <w:sz w:val="24"/>
                <w:szCs w:val="24"/>
                <w:lang w:val="en-US" w:eastAsia="zh-CN" w:bidi="ar-SA"/>
              </w:rPr>
            </w:pPr>
            <w:r>
              <w:rPr>
                <w:rFonts w:hint="eastAsia" w:ascii="宋体" w:hAnsi="Calibri" w:eastAsia="宋体" w:cs="Times New Roman"/>
                <w:color w:val="auto"/>
                <w:kern w:val="2"/>
                <w:sz w:val="24"/>
                <w:szCs w:val="24"/>
                <w:lang w:val="en-US" w:eastAsia="zh-CN" w:bidi="ar-SA"/>
              </w:rPr>
              <w:t>5</w:t>
            </w:r>
          </w:p>
        </w:tc>
        <w:tc>
          <w:tcPr>
            <w:tcW w:w="4440" w:type="dxa"/>
            <w:gridSpan w:val="2"/>
            <w:noWrap w:val="0"/>
            <w:vAlign w:val="top"/>
          </w:tcPr>
          <w:p w14:paraId="58449262">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少数民族毕业生</w:t>
            </w:r>
            <w:r>
              <w:rPr>
                <w:rFonts w:hint="eastAsia" w:ascii="仿宋" w:hAnsi="仿宋" w:eastAsia="仿宋" w:cs="仿宋"/>
                <w:color w:val="auto"/>
                <w:sz w:val="24"/>
                <w:szCs w:val="24"/>
                <w:lang w:val="en-US" w:eastAsia="zh-CN"/>
              </w:rPr>
              <w:t>5分</w:t>
            </w:r>
          </w:p>
        </w:tc>
        <w:tc>
          <w:tcPr>
            <w:tcW w:w="750" w:type="dxa"/>
            <w:noWrap w:val="0"/>
            <w:vAlign w:val="top"/>
          </w:tcPr>
          <w:p w14:paraId="34D1A372">
            <w:pPr>
              <w:rPr>
                <w:rFonts w:hint="eastAsia" w:ascii="仿宋" w:hAnsi="仿宋" w:eastAsia="仿宋" w:cs="仿宋"/>
                <w:bCs/>
                <w:color w:val="000000"/>
                <w:sz w:val="24"/>
                <w:szCs w:val="24"/>
                <w:u w:val="none"/>
                <w:vertAlign w:val="baseline"/>
                <w:lang w:val="en-US" w:eastAsia="zh-CN"/>
              </w:rPr>
            </w:pPr>
          </w:p>
        </w:tc>
        <w:tc>
          <w:tcPr>
            <w:tcW w:w="1000" w:type="dxa"/>
            <w:noWrap w:val="0"/>
            <w:vAlign w:val="top"/>
          </w:tcPr>
          <w:p w14:paraId="481977B9">
            <w:pPr>
              <w:rPr>
                <w:rFonts w:hint="eastAsia" w:ascii="仿宋" w:hAnsi="仿宋" w:eastAsia="仿宋" w:cs="仿宋"/>
                <w:bCs/>
                <w:color w:val="000000"/>
                <w:sz w:val="24"/>
                <w:szCs w:val="24"/>
                <w:u w:val="none"/>
                <w:vertAlign w:val="baseline"/>
                <w:lang w:val="en-US" w:eastAsia="zh-CN"/>
              </w:rPr>
            </w:pPr>
          </w:p>
        </w:tc>
      </w:tr>
      <w:tr w14:paraId="754F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225" w:type="dxa"/>
            <w:noWrap w:val="0"/>
            <w:vAlign w:val="center"/>
          </w:tcPr>
          <w:p w14:paraId="474FEA32">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退役大学生士兵</w:t>
            </w:r>
          </w:p>
        </w:tc>
        <w:tc>
          <w:tcPr>
            <w:tcW w:w="965" w:type="dxa"/>
            <w:noWrap w:val="0"/>
            <w:vAlign w:val="center"/>
          </w:tcPr>
          <w:p w14:paraId="179B61E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宋体" w:cs="Times New Roman"/>
                <w:color w:val="auto"/>
                <w:kern w:val="2"/>
                <w:sz w:val="24"/>
                <w:szCs w:val="24"/>
                <w:lang w:val="en-US" w:eastAsia="zh-CN" w:bidi="ar-SA"/>
              </w:rPr>
            </w:pPr>
            <w:r>
              <w:rPr>
                <w:rFonts w:hint="eastAsia" w:ascii="宋体" w:hAnsi="Calibri" w:eastAsia="宋体" w:cs="Times New Roman"/>
                <w:color w:val="auto"/>
                <w:kern w:val="2"/>
                <w:sz w:val="24"/>
                <w:szCs w:val="24"/>
                <w:lang w:val="en-US" w:eastAsia="zh-CN" w:bidi="ar-SA"/>
              </w:rPr>
              <w:t>5</w:t>
            </w:r>
          </w:p>
        </w:tc>
        <w:tc>
          <w:tcPr>
            <w:tcW w:w="4440" w:type="dxa"/>
            <w:gridSpan w:val="2"/>
            <w:noWrap w:val="0"/>
            <w:vAlign w:val="top"/>
          </w:tcPr>
          <w:p w14:paraId="0D9A023B">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退役大学生士兵</w:t>
            </w:r>
            <w:r>
              <w:rPr>
                <w:rFonts w:hint="eastAsia" w:ascii="仿宋" w:hAnsi="仿宋" w:eastAsia="仿宋" w:cs="仿宋"/>
                <w:color w:val="auto"/>
                <w:sz w:val="24"/>
                <w:szCs w:val="24"/>
                <w:lang w:val="en-US" w:eastAsia="zh-CN"/>
              </w:rPr>
              <w:t>5分</w:t>
            </w:r>
          </w:p>
        </w:tc>
        <w:tc>
          <w:tcPr>
            <w:tcW w:w="750" w:type="dxa"/>
            <w:noWrap w:val="0"/>
            <w:vAlign w:val="top"/>
          </w:tcPr>
          <w:p w14:paraId="0866884D">
            <w:pPr>
              <w:rPr>
                <w:rFonts w:hint="eastAsia" w:ascii="仿宋" w:hAnsi="仿宋" w:eastAsia="仿宋" w:cs="仿宋"/>
                <w:bCs/>
                <w:color w:val="000000"/>
                <w:sz w:val="24"/>
                <w:szCs w:val="24"/>
                <w:u w:val="none"/>
                <w:vertAlign w:val="baseline"/>
                <w:lang w:val="en-US" w:eastAsia="zh-CN"/>
              </w:rPr>
            </w:pPr>
          </w:p>
        </w:tc>
        <w:tc>
          <w:tcPr>
            <w:tcW w:w="1000" w:type="dxa"/>
            <w:noWrap w:val="0"/>
            <w:vAlign w:val="top"/>
          </w:tcPr>
          <w:p w14:paraId="7650907C">
            <w:pPr>
              <w:rPr>
                <w:rFonts w:hint="eastAsia" w:ascii="仿宋" w:hAnsi="仿宋" w:eastAsia="仿宋" w:cs="仿宋"/>
                <w:bCs/>
                <w:color w:val="000000"/>
                <w:sz w:val="24"/>
                <w:szCs w:val="24"/>
                <w:u w:val="none"/>
                <w:vertAlign w:val="baseline"/>
                <w:lang w:val="en-US" w:eastAsia="zh-CN"/>
              </w:rPr>
            </w:pPr>
          </w:p>
        </w:tc>
      </w:tr>
      <w:tr w14:paraId="795D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25" w:type="dxa"/>
            <w:noWrap w:val="0"/>
            <w:vAlign w:val="center"/>
          </w:tcPr>
          <w:p w14:paraId="6B310675">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残疾</w:t>
            </w:r>
          </w:p>
          <w:p w14:paraId="1A7E2C5F">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毕业生</w:t>
            </w:r>
          </w:p>
        </w:tc>
        <w:tc>
          <w:tcPr>
            <w:tcW w:w="965" w:type="dxa"/>
            <w:noWrap w:val="0"/>
            <w:vAlign w:val="center"/>
          </w:tcPr>
          <w:p w14:paraId="6B9EFA7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Calibri" w:eastAsia="宋体" w:cs="Times New Roman"/>
                <w:color w:val="auto"/>
                <w:kern w:val="2"/>
                <w:sz w:val="24"/>
                <w:szCs w:val="24"/>
                <w:lang w:val="en-US" w:eastAsia="zh-CN" w:bidi="ar-SA"/>
              </w:rPr>
            </w:pPr>
            <w:r>
              <w:rPr>
                <w:rFonts w:hint="eastAsia" w:ascii="宋体" w:hAnsi="Calibri" w:eastAsia="宋体" w:cs="Times New Roman"/>
                <w:color w:val="auto"/>
                <w:kern w:val="2"/>
                <w:sz w:val="24"/>
                <w:szCs w:val="24"/>
                <w:lang w:val="en-US" w:eastAsia="zh-CN" w:bidi="ar-SA"/>
              </w:rPr>
              <w:t>5</w:t>
            </w:r>
          </w:p>
        </w:tc>
        <w:tc>
          <w:tcPr>
            <w:tcW w:w="4440" w:type="dxa"/>
            <w:gridSpan w:val="2"/>
            <w:noWrap w:val="0"/>
            <w:vAlign w:val="top"/>
          </w:tcPr>
          <w:p w14:paraId="7A6676A5">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残疾毕业生</w:t>
            </w:r>
            <w:r>
              <w:rPr>
                <w:rFonts w:hint="eastAsia" w:ascii="仿宋" w:hAnsi="仿宋" w:eastAsia="仿宋" w:cs="仿宋"/>
                <w:color w:val="auto"/>
                <w:sz w:val="24"/>
                <w:szCs w:val="24"/>
                <w:lang w:val="en-US" w:eastAsia="zh-CN"/>
              </w:rPr>
              <w:t>5分</w:t>
            </w:r>
          </w:p>
        </w:tc>
        <w:tc>
          <w:tcPr>
            <w:tcW w:w="750" w:type="dxa"/>
            <w:noWrap w:val="0"/>
            <w:vAlign w:val="top"/>
          </w:tcPr>
          <w:p w14:paraId="4E03CF9F">
            <w:pPr>
              <w:rPr>
                <w:rFonts w:hint="eastAsia" w:ascii="仿宋" w:hAnsi="仿宋" w:eastAsia="仿宋" w:cs="仿宋"/>
                <w:bCs/>
                <w:color w:val="000000"/>
                <w:sz w:val="24"/>
                <w:szCs w:val="24"/>
                <w:u w:val="none"/>
                <w:vertAlign w:val="baseline"/>
                <w:lang w:val="en-US" w:eastAsia="zh-CN"/>
              </w:rPr>
            </w:pPr>
          </w:p>
        </w:tc>
        <w:tc>
          <w:tcPr>
            <w:tcW w:w="1000" w:type="dxa"/>
            <w:noWrap w:val="0"/>
            <w:vAlign w:val="top"/>
          </w:tcPr>
          <w:p w14:paraId="19837D8A">
            <w:pPr>
              <w:rPr>
                <w:rFonts w:hint="eastAsia" w:ascii="仿宋" w:hAnsi="仿宋" w:eastAsia="仿宋" w:cs="仿宋"/>
                <w:bCs/>
                <w:color w:val="000000"/>
                <w:sz w:val="24"/>
                <w:szCs w:val="24"/>
                <w:u w:val="none"/>
                <w:vertAlign w:val="baseline"/>
                <w:lang w:val="en-US" w:eastAsia="zh-CN"/>
              </w:rPr>
            </w:pPr>
          </w:p>
        </w:tc>
      </w:tr>
      <w:tr w14:paraId="0089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5" w:type="dxa"/>
            <w:noWrap w:val="0"/>
            <w:vAlign w:val="center"/>
          </w:tcPr>
          <w:p w14:paraId="39E09829">
            <w:pPr>
              <w:jc w:val="center"/>
              <w:rPr>
                <w:rFonts w:hint="eastAsia" w:ascii="仿宋" w:hAnsi="仿宋" w:eastAsia="仿宋" w:cs="仿宋"/>
                <w:bCs/>
                <w:color w:val="000000"/>
                <w:sz w:val="24"/>
                <w:szCs w:val="24"/>
                <w:u w:val="none"/>
                <w:vertAlign w:val="baseline"/>
                <w:lang w:val="en-US" w:eastAsia="zh-CN"/>
              </w:rPr>
            </w:pPr>
            <w:r>
              <w:rPr>
                <w:rFonts w:hint="eastAsia" w:ascii="仿宋" w:hAnsi="仿宋" w:eastAsia="仿宋" w:cs="仿宋"/>
                <w:bCs/>
                <w:color w:val="000000"/>
                <w:sz w:val="24"/>
                <w:szCs w:val="24"/>
                <w:u w:val="none"/>
                <w:vertAlign w:val="baseline"/>
                <w:lang w:val="en-US" w:eastAsia="zh-CN"/>
              </w:rPr>
              <w:t>总分</w:t>
            </w:r>
          </w:p>
        </w:tc>
        <w:tc>
          <w:tcPr>
            <w:tcW w:w="965" w:type="dxa"/>
            <w:noWrap w:val="0"/>
            <w:vAlign w:val="center"/>
          </w:tcPr>
          <w:p w14:paraId="22C66EFA">
            <w:pPr>
              <w:jc w:val="center"/>
              <w:rPr>
                <w:rFonts w:hint="eastAsia" w:ascii="仿宋" w:hAnsi="仿宋" w:eastAsia="仿宋" w:cs="仿宋"/>
                <w:bCs/>
                <w:color w:val="auto"/>
                <w:sz w:val="24"/>
                <w:szCs w:val="24"/>
                <w:u w:val="none"/>
                <w:vertAlign w:val="baseline"/>
                <w:lang w:val="en-US" w:eastAsia="zh-CN"/>
              </w:rPr>
            </w:pPr>
            <w:r>
              <w:rPr>
                <w:rFonts w:hint="eastAsia" w:ascii="仿宋" w:hAnsi="仿宋" w:eastAsia="仿宋" w:cs="仿宋"/>
                <w:bCs/>
                <w:color w:val="auto"/>
                <w:sz w:val="24"/>
                <w:szCs w:val="24"/>
                <w:u w:val="none"/>
                <w:vertAlign w:val="baseline"/>
                <w:lang w:val="en-US" w:eastAsia="zh-CN"/>
              </w:rPr>
              <w:t>100</w:t>
            </w:r>
          </w:p>
        </w:tc>
        <w:tc>
          <w:tcPr>
            <w:tcW w:w="4440" w:type="dxa"/>
            <w:gridSpan w:val="2"/>
            <w:noWrap w:val="0"/>
            <w:vAlign w:val="top"/>
          </w:tcPr>
          <w:p w14:paraId="29D74AD7">
            <w:pPr>
              <w:rPr>
                <w:rFonts w:hint="eastAsia" w:ascii="仿宋" w:hAnsi="仿宋" w:eastAsia="仿宋" w:cs="仿宋"/>
                <w:bCs/>
                <w:color w:val="auto"/>
                <w:sz w:val="24"/>
                <w:szCs w:val="24"/>
                <w:u w:val="none"/>
                <w:vertAlign w:val="baseline"/>
                <w:lang w:val="en-US" w:eastAsia="zh-CN"/>
              </w:rPr>
            </w:pPr>
          </w:p>
        </w:tc>
        <w:tc>
          <w:tcPr>
            <w:tcW w:w="1750" w:type="dxa"/>
            <w:gridSpan w:val="2"/>
            <w:noWrap w:val="0"/>
            <w:vAlign w:val="top"/>
          </w:tcPr>
          <w:p w14:paraId="41D8B6D9">
            <w:pPr>
              <w:rPr>
                <w:rFonts w:hint="eastAsia" w:ascii="仿宋" w:hAnsi="仿宋" w:eastAsia="仿宋" w:cs="仿宋"/>
                <w:bCs/>
                <w:color w:val="000000"/>
                <w:sz w:val="24"/>
                <w:szCs w:val="24"/>
                <w:u w:val="none"/>
                <w:vertAlign w:val="baseline"/>
                <w:lang w:val="en-US" w:eastAsia="zh-CN"/>
              </w:rPr>
            </w:pPr>
          </w:p>
          <w:p w14:paraId="055119AC">
            <w:pPr>
              <w:rPr>
                <w:rFonts w:hint="eastAsia" w:ascii="仿宋" w:hAnsi="仿宋" w:eastAsia="仿宋" w:cs="仿宋"/>
                <w:bCs/>
                <w:color w:val="000000"/>
                <w:sz w:val="24"/>
                <w:szCs w:val="24"/>
                <w:u w:val="none"/>
                <w:vertAlign w:val="baseline"/>
                <w:lang w:val="en-US" w:eastAsia="zh-CN"/>
              </w:rPr>
            </w:pPr>
          </w:p>
          <w:p w14:paraId="61D63605">
            <w:pPr>
              <w:rPr>
                <w:rFonts w:hint="eastAsia" w:ascii="仿宋" w:hAnsi="仿宋" w:eastAsia="仿宋" w:cs="仿宋"/>
                <w:bCs/>
                <w:color w:val="000000"/>
                <w:sz w:val="24"/>
                <w:szCs w:val="24"/>
                <w:u w:val="none"/>
                <w:vertAlign w:val="baseline"/>
                <w:lang w:val="en-US" w:eastAsia="zh-CN"/>
              </w:rPr>
            </w:pPr>
          </w:p>
        </w:tc>
      </w:tr>
    </w:tbl>
    <w:p w14:paraId="25A65650">
      <w:pPr>
        <w:rPr>
          <w:rFonts w:hint="eastAsia" w:ascii="仿宋" w:hAnsi="仿宋" w:eastAsia="仿宋" w:cs="仿宋"/>
          <w:sz w:val="28"/>
          <w:szCs w:val="28"/>
          <w:lang w:eastAsia="zh-CN"/>
        </w:rPr>
      </w:pPr>
      <w:r>
        <w:rPr>
          <w:rFonts w:hint="eastAsia" w:ascii="仿宋" w:hAnsi="仿宋" w:eastAsia="仿宋" w:cs="仿宋"/>
          <w:sz w:val="28"/>
          <w:szCs w:val="28"/>
          <w:u w:val="none"/>
          <w:lang w:eastAsia="zh-CN"/>
        </w:rPr>
        <w:t>本人对此量化最终得分无异议。　　　　　签名</w:t>
      </w:r>
      <w:r>
        <w:rPr>
          <w:rFonts w:hint="eastAsia" w:ascii="仿宋" w:hAnsi="仿宋" w:eastAsia="仿宋" w:cs="仿宋"/>
          <w:sz w:val="28"/>
          <w:szCs w:val="28"/>
          <w:lang w:eastAsia="zh-CN"/>
        </w:rPr>
        <w:t>：</w:t>
      </w:r>
    </w:p>
    <w:p w14:paraId="61AC1EF3">
      <w:r>
        <w:rPr>
          <w:rFonts w:hint="eastAsia" w:ascii="仿宋" w:hAnsi="仿宋" w:eastAsia="仿宋" w:cs="仿宋"/>
          <w:sz w:val="28"/>
          <w:szCs w:val="28"/>
          <w:lang w:eastAsia="zh-CN"/>
        </w:rPr>
        <w:t>考核人员：</w:t>
      </w:r>
      <w:r>
        <w:rPr>
          <w:rFonts w:hint="eastAsia" w:ascii="仿宋" w:hAnsi="仿宋" w:eastAsia="仿宋" w:cs="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65CE8-A0FD-4D3C-99B8-DF673CC2DB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7C8AD1-3D50-4388-AFD0-DC5AFD9337E3}"/>
  </w:font>
  <w:font w:name="仿宋_GB2312">
    <w:altName w:val="仿宋"/>
    <w:panose1 w:val="02010609030101010101"/>
    <w:charset w:val="86"/>
    <w:family w:val="modern"/>
    <w:pitch w:val="default"/>
    <w:sig w:usb0="00000000" w:usb1="00000000" w:usb2="00000010" w:usb3="00000000" w:csb0="00040000" w:csb1="00000000"/>
    <w:embedRegular r:id="rId3" w:fontKey="{FA5829B7-0861-4C98-B559-8FD9E548869C}"/>
  </w:font>
  <w:font w:name="仿宋">
    <w:panose1 w:val="02010609060101010101"/>
    <w:charset w:val="86"/>
    <w:family w:val="auto"/>
    <w:pitch w:val="default"/>
    <w:sig w:usb0="800002BF" w:usb1="38CF7CFA" w:usb2="00000016" w:usb3="00000000" w:csb0="00040001" w:csb1="00000000"/>
    <w:embedRegular r:id="rId4" w:fontKey="{D416B9AE-7A2A-419C-B3F2-43BBBA6CA41E}"/>
  </w:font>
  <w:font w:name="Calibri Light">
    <w:panose1 w:val="020F0302020204030204"/>
    <w:charset w:val="00"/>
    <w:family w:val="auto"/>
    <w:pitch w:val="default"/>
    <w:sig w:usb0="E4002EFF" w:usb1="C200247B" w:usb2="00000009" w:usb3="00000000" w:csb0="200001FF" w:csb1="00000000"/>
    <w:embedRegular r:id="rId5" w:fontKey="{E7824CCB-B54C-4041-9AAA-F00D8E87B461}"/>
  </w:font>
  <w:font w:name="方正小标宋简体">
    <w:panose1 w:val="02000000000000000000"/>
    <w:charset w:val="86"/>
    <w:family w:val="auto"/>
    <w:pitch w:val="default"/>
    <w:sig w:usb0="00000001" w:usb1="08000000" w:usb2="00000000" w:usb3="00000000" w:csb0="00040000" w:csb1="00000000"/>
    <w:embedRegular r:id="rId6" w:fontKey="{1B66BB86-EE29-4CBE-AE25-63080A43822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7BCE">
    <w:pPr>
      <w:pStyle w:val="2"/>
      <w:framePr w:wrap="around" w:vAnchor="text" w:hAnchor="margin" w:xAlign="center" w:y="1"/>
      <w:rPr>
        <w:rStyle w:val="7"/>
      </w:rPr>
    </w:pP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2</w:t>
    </w:r>
    <w:r>
      <w:rPr>
        <w:rStyle w:val="7"/>
        <w:sz w:val="32"/>
        <w:szCs w:val="32"/>
      </w:rPr>
      <w:fldChar w:fldCharType="end"/>
    </w:r>
  </w:p>
  <w:p w14:paraId="21ABC8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667E">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EF04C9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41"/>
    <w:rsid w:val="00A92241"/>
    <w:rsid w:val="01CE3E86"/>
    <w:rsid w:val="030176FB"/>
    <w:rsid w:val="038866DA"/>
    <w:rsid w:val="06796A2D"/>
    <w:rsid w:val="0BDB744F"/>
    <w:rsid w:val="0DA13AE6"/>
    <w:rsid w:val="156328A3"/>
    <w:rsid w:val="1CFB4B98"/>
    <w:rsid w:val="1F615307"/>
    <w:rsid w:val="1FF45C69"/>
    <w:rsid w:val="21BC2F68"/>
    <w:rsid w:val="22EC5858"/>
    <w:rsid w:val="23CB2CC8"/>
    <w:rsid w:val="255D565D"/>
    <w:rsid w:val="292850D1"/>
    <w:rsid w:val="2D9774DB"/>
    <w:rsid w:val="306B2594"/>
    <w:rsid w:val="335E5CD2"/>
    <w:rsid w:val="358B0865"/>
    <w:rsid w:val="39160DB7"/>
    <w:rsid w:val="39EB4452"/>
    <w:rsid w:val="3B2E7228"/>
    <w:rsid w:val="40544E2E"/>
    <w:rsid w:val="446C184E"/>
    <w:rsid w:val="44DB5385"/>
    <w:rsid w:val="453E1BA6"/>
    <w:rsid w:val="47573062"/>
    <w:rsid w:val="4A2657EF"/>
    <w:rsid w:val="4D206899"/>
    <w:rsid w:val="50373931"/>
    <w:rsid w:val="56C00F63"/>
    <w:rsid w:val="65AD5D5E"/>
    <w:rsid w:val="67DD4B2A"/>
    <w:rsid w:val="6A953FED"/>
    <w:rsid w:val="70550C5B"/>
    <w:rsid w:val="74C74B98"/>
    <w:rsid w:val="7B58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p0"/>
    <w:basedOn w:val="1"/>
    <w:qFormat/>
    <w:uiPriority w:val="0"/>
    <w:pPr>
      <w:widowControl/>
      <w:spacing w:before="100" w:beforeAutospacing="1" w:after="100" w:afterAutospacing="1"/>
      <w:jc w:val="left"/>
    </w:pPr>
    <w:rPr>
      <w:rFonts w:ascii="宋体" w:eastAsia="宋体"/>
      <w:sz w:val="24"/>
      <w:szCs w:val="24"/>
    </w:rPr>
  </w:style>
  <w:style w:type="character" w:customStyle="1" w:styleId="9">
    <w:name w:val="15"/>
    <w:basedOn w:val="6"/>
    <w:qFormat/>
    <w:uiPriority w:val="0"/>
    <w:rPr>
      <w:rFonts w:hint="default" w:ascii="Calibri" w:hAnsi="Calibri" w:cs="Calibri"/>
    </w:rPr>
  </w:style>
  <w:style w:type="character" w:customStyle="1" w:styleId="10">
    <w:name w:val="10"/>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1933</Words>
  <Characters>2044</Characters>
  <Lines>1</Lines>
  <Paragraphs>1</Paragraphs>
  <TotalTime>27</TotalTime>
  <ScaleCrop>false</ScaleCrop>
  <LinksUpToDate>false</LinksUpToDate>
  <CharactersWithSpaces>2231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2025-05-15T07:37:00Z</dcterms:created>
  <dc:creator>wps</dc:creator>
  <cp:lastModifiedBy>球球</cp:lastModifiedBy>
  <cp:lastPrinted>2025-05-26T09:02:00Z</cp:lastPrinted>
  <dcterms:modified xsi:type="dcterms:W3CDTF">2025-05-27T09:59:23Z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D48C8DB39DFE49B9AF1870D090CFA495_13</vt:lpwstr>
  </property>
  <property fmtid="{D5CDD505-2E9C-101B-9397-08002B2CF9AE}" pid="4" name="KSOTemplateDocerSaveRecord">
    <vt:lpwstr>eyJoZGlkIjoiNDg5ZDdhYjZiMTNjMGMwYzYwYWUwMDFkY2VlNDc1N2QiLCJ1c2VySWQiOiI0NjI5NTExMDkifQ==</vt:lpwstr>
  </property>
</Properties>
</file>