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625B7">
      <w:pPr>
        <w:pStyle w:val="3"/>
        <w:ind w:left="0" w:leftChars="0" w:firstLine="0" w:firstLineChars="0"/>
        <w:rPr>
          <w:rFonts w:hint="default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 xml:space="preserve">附件2 </w:t>
      </w:r>
    </w:p>
    <w:p w14:paraId="65A5B443">
      <w:pPr>
        <w:pStyle w:val="3"/>
        <w:ind w:left="0" w:leftChars="0" w:firstLine="0" w:firstLineChars="0"/>
        <w:rPr>
          <w:rFonts w:hint="eastAsia" w:eastAsia="黑体" w:cs="Times New Roman"/>
          <w:sz w:val="32"/>
          <w:szCs w:val="32"/>
          <w:lang w:val="en-US" w:eastAsia="zh-CN"/>
        </w:rPr>
      </w:pPr>
    </w:p>
    <w:p w14:paraId="6AEB8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雅安市名山区茗投产业集团有限公司及各代管公司、</w:t>
      </w:r>
    </w:p>
    <w:p w14:paraId="2D602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子（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控股）公司招聘计划表（第二批次）</w:t>
      </w:r>
    </w:p>
    <w:tbl>
      <w:tblPr>
        <w:tblStyle w:val="4"/>
        <w:tblpPr w:leftFromText="180" w:rightFromText="180" w:vertAnchor="text" w:horzAnchor="page" w:tblpX="655" w:tblpY="874"/>
        <w:tblOverlap w:val="never"/>
        <w:tblW w:w="51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791"/>
        <w:gridCol w:w="1161"/>
        <w:gridCol w:w="942"/>
        <w:gridCol w:w="619"/>
        <w:gridCol w:w="1313"/>
        <w:gridCol w:w="1995"/>
        <w:gridCol w:w="2156"/>
        <w:gridCol w:w="5158"/>
      </w:tblGrid>
      <w:tr w14:paraId="2AC1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0" w:type="pct"/>
            <w:vMerge w:val="restart"/>
            <w:noWrap w:val="0"/>
            <w:vAlign w:val="center"/>
          </w:tcPr>
          <w:p w14:paraId="5566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9" w:type="pct"/>
            <w:vMerge w:val="restart"/>
            <w:noWrap w:val="0"/>
            <w:vAlign w:val="center"/>
          </w:tcPr>
          <w:p w14:paraId="26CC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95" w:type="pct"/>
            <w:vMerge w:val="restart"/>
            <w:noWrap w:val="0"/>
            <w:vAlign w:val="center"/>
          </w:tcPr>
          <w:p w14:paraId="3B1E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  <w:p w14:paraId="1E9C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320" w:type="pct"/>
            <w:vMerge w:val="restart"/>
            <w:noWrap w:val="0"/>
            <w:vAlign w:val="center"/>
          </w:tcPr>
          <w:p w14:paraId="5718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210" w:type="pct"/>
            <w:vMerge w:val="restart"/>
            <w:noWrap w:val="0"/>
            <w:vAlign w:val="center"/>
          </w:tcPr>
          <w:p w14:paraId="417B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3613" w:type="pct"/>
            <w:gridSpan w:val="4"/>
            <w:noWrap w:val="0"/>
            <w:vAlign w:val="center"/>
          </w:tcPr>
          <w:p w14:paraId="77AC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岗位资格条件</w:t>
            </w:r>
          </w:p>
        </w:tc>
      </w:tr>
      <w:tr w14:paraId="1486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" w:type="pct"/>
            <w:vMerge w:val="continue"/>
            <w:noWrap w:val="0"/>
            <w:vAlign w:val="center"/>
          </w:tcPr>
          <w:p w14:paraId="374678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9" w:type="pct"/>
            <w:vMerge w:val="continue"/>
            <w:noWrap w:val="0"/>
            <w:vAlign w:val="center"/>
          </w:tcPr>
          <w:p w14:paraId="3888C4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vMerge w:val="continue"/>
            <w:noWrap w:val="0"/>
            <w:vAlign w:val="center"/>
          </w:tcPr>
          <w:p w14:paraId="298071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0" w:type="pct"/>
            <w:vMerge w:val="continue"/>
            <w:noWrap w:val="0"/>
            <w:vAlign w:val="center"/>
          </w:tcPr>
          <w:p w14:paraId="6EB1B1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" w:type="pct"/>
            <w:vMerge w:val="continue"/>
            <w:noWrap w:val="0"/>
            <w:vAlign w:val="center"/>
          </w:tcPr>
          <w:p w14:paraId="3E6AF8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" w:type="pct"/>
            <w:noWrap w:val="0"/>
            <w:vAlign w:val="center"/>
          </w:tcPr>
          <w:p w14:paraId="0125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  <w:p w14:paraId="27C0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678" w:type="pct"/>
            <w:noWrap w:val="0"/>
            <w:vAlign w:val="center"/>
          </w:tcPr>
          <w:p w14:paraId="0F91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33" w:type="pct"/>
            <w:noWrap w:val="0"/>
            <w:vAlign w:val="center"/>
          </w:tcPr>
          <w:p w14:paraId="3A59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754" w:type="pct"/>
            <w:noWrap w:val="0"/>
            <w:vAlign w:val="center"/>
          </w:tcPr>
          <w:p w14:paraId="7ECD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</w:tr>
      <w:tr w14:paraId="3E37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0" w:type="pct"/>
            <w:noWrap w:val="0"/>
            <w:vAlign w:val="center"/>
          </w:tcPr>
          <w:p w14:paraId="7CB7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9" w:type="pct"/>
            <w:vMerge w:val="restart"/>
            <w:noWrap w:val="0"/>
            <w:vAlign w:val="center"/>
          </w:tcPr>
          <w:p w14:paraId="6DFC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D57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雅安市名山区茗投产业集团有限公司</w:t>
            </w:r>
          </w:p>
          <w:p w14:paraId="156A49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noWrap w:val="0"/>
            <w:vAlign w:val="center"/>
          </w:tcPr>
          <w:p w14:paraId="0AD1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纪检监察部部长</w:t>
            </w:r>
          </w:p>
        </w:tc>
        <w:tc>
          <w:tcPr>
            <w:tcW w:w="320" w:type="pct"/>
            <w:noWrap/>
            <w:vAlign w:val="center"/>
          </w:tcPr>
          <w:p w14:paraId="0318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10" w:type="pct"/>
            <w:noWrap/>
            <w:vAlign w:val="center"/>
          </w:tcPr>
          <w:p w14:paraId="215F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6" w:type="pct"/>
            <w:noWrap w:val="0"/>
            <w:vAlign w:val="center"/>
          </w:tcPr>
          <w:p w14:paraId="4A14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678" w:type="pct"/>
            <w:noWrap/>
            <w:vAlign w:val="center"/>
          </w:tcPr>
          <w:p w14:paraId="25ED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33" w:type="pct"/>
            <w:noWrap w:val="0"/>
            <w:vAlign w:val="center"/>
          </w:tcPr>
          <w:p w14:paraId="16FB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1979年7月1日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1754" w:type="pct"/>
            <w:noWrap w:val="0"/>
            <w:vAlign w:val="center"/>
          </w:tcPr>
          <w:p w14:paraId="00753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1.中共正式党员；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2.具有相应岗位职级工作经历或下一岗位职级2年以上工作经历。</w:t>
            </w:r>
          </w:p>
        </w:tc>
      </w:tr>
      <w:tr w14:paraId="5EF3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90" w:type="pct"/>
            <w:noWrap w:val="0"/>
            <w:vAlign w:val="center"/>
          </w:tcPr>
          <w:p w14:paraId="0DC8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9" w:type="pct"/>
            <w:vMerge w:val="continue"/>
            <w:noWrap w:val="0"/>
            <w:vAlign w:val="center"/>
          </w:tcPr>
          <w:p w14:paraId="38F809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noWrap w:val="0"/>
            <w:vAlign w:val="center"/>
          </w:tcPr>
          <w:p w14:paraId="2C8D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审计法务部部长</w:t>
            </w:r>
          </w:p>
        </w:tc>
        <w:tc>
          <w:tcPr>
            <w:tcW w:w="320" w:type="pct"/>
            <w:noWrap/>
            <w:vAlign w:val="center"/>
          </w:tcPr>
          <w:p w14:paraId="01A2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10" w:type="pct"/>
            <w:noWrap/>
            <w:vAlign w:val="center"/>
          </w:tcPr>
          <w:p w14:paraId="16B6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6" w:type="pct"/>
            <w:noWrap w:val="0"/>
            <w:vAlign w:val="center"/>
          </w:tcPr>
          <w:p w14:paraId="4C5F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678" w:type="pct"/>
            <w:noWrap/>
            <w:vAlign w:val="center"/>
          </w:tcPr>
          <w:p w14:paraId="4FFF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33" w:type="pct"/>
            <w:noWrap w:val="0"/>
            <w:vAlign w:val="center"/>
          </w:tcPr>
          <w:p w14:paraId="1A81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1979年7月1日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1754" w:type="pct"/>
            <w:noWrap w:val="0"/>
            <w:vAlign w:val="center"/>
          </w:tcPr>
          <w:p w14:paraId="7269C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1.持有国家法律职业资格证书（A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2.具有相应岗位职级工作经历或下一岗位职级2年以上工作经历；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3.具有3年以上党政机关或企事业单位、律师事务所法务相关工作经历。</w:t>
            </w:r>
          </w:p>
        </w:tc>
      </w:tr>
      <w:tr w14:paraId="09B9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0" w:type="pct"/>
            <w:noWrap w:val="0"/>
            <w:vAlign w:val="center"/>
          </w:tcPr>
          <w:p w14:paraId="411E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9" w:type="pct"/>
            <w:vMerge w:val="continue"/>
            <w:noWrap w:val="0"/>
            <w:vAlign w:val="center"/>
          </w:tcPr>
          <w:p w14:paraId="59B63B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noWrap w:val="0"/>
            <w:vAlign w:val="center"/>
          </w:tcPr>
          <w:p w14:paraId="0020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审计法务部专员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（法务）</w:t>
            </w:r>
          </w:p>
        </w:tc>
        <w:tc>
          <w:tcPr>
            <w:tcW w:w="320" w:type="pct"/>
            <w:noWrap/>
            <w:vAlign w:val="center"/>
          </w:tcPr>
          <w:p w14:paraId="3042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10" w:type="pct"/>
            <w:noWrap/>
            <w:vAlign w:val="center"/>
          </w:tcPr>
          <w:p w14:paraId="34CA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6" w:type="pct"/>
            <w:noWrap w:val="0"/>
            <w:vAlign w:val="center"/>
          </w:tcPr>
          <w:p w14:paraId="11F4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678" w:type="pct"/>
            <w:noWrap/>
            <w:vAlign w:val="center"/>
          </w:tcPr>
          <w:p w14:paraId="7223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33" w:type="pct"/>
            <w:noWrap w:val="0"/>
            <w:vAlign w:val="center"/>
          </w:tcPr>
          <w:p w14:paraId="2CA6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40周岁（含）以下（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1984年7月1日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1754" w:type="pct"/>
            <w:noWrap w:val="0"/>
            <w:vAlign w:val="center"/>
          </w:tcPr>
          <w:p w14:paraId="4EBB8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1.持有国家法律职业资格证书（A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2.1年以上党政机关或企事业单位、律师事务所法务相关工作经历。</w:t>
            </w:r>
          </w:p>
        </w:tc>
      </w:tr>
      <w:tr w14:paraId="0254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190" w:type="pct"/>
            <w:noWrap w:val="0"/>
            <w:vAlign w:val="center"/>
          </w:tcPr>
          <w:p w14:paraId="06C6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9" w:type="pct"/>
            <w:vMerge w:val="restart"/>
            <w:noWrap w:val="0"/>
            <w:vAlign w:val="center"/>
          </w:tcPr>
          <w:p w14:paraId="74531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A518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0191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44F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四川蒙顶山茶马古道文化旅游发展有限公司</w:t>
            </w:r>
          </w:p>
          <w:p w14:paraId="0442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D5572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95" w:type="pct"/>
            <w:noWrap w:val="0"/>
            <w:vAlign w:val="center"/>
          </w:tcPr>
          <w:p w14:paraId="0A50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总经理</w:t>
            </w:r>
          </w:p>
        </w:tc>
        <w:tc>
          <w:tcPr>
            <w:tcW w:w="320" w:type="pct"/>
            <w:noWrap/>
            <w:vAlign w:val="center"/>
          </w:tcPr>
          <w:p w14:paraId="6AE6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10" w:type="pct"/>
            <w:noWrap/>
            <w:vAlign w:val="center"/>
          </w:tcPr>
          <w:p w14:paraId="4018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6" w:type="pct"/>
            <w:noWrap w:val="0"/>
            <w:vAlign w:val="center"/>
          </w:tcPr>
          <w:p w14:paraId="2544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678" w:type="pct"/>
            <w:noWrap/>
            <w:vAlign w:val="center"/>
          </w:tcPr>
          <w:p w14:paraId="2924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33" w:type="pct"/>
            <w:noWrap w:val="0"/>
            <w:vAlign w:val="center"/>
          </w:tcPr>
          <w:p w14:paraId="5DD3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1979年7月1日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1754" w:type="pct"/>
            <w:noWrap w:val="0"/>
            <w:vAlign w:val="center"/>
          </w:tcPr>
          <w:p w14:paraId="69029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1.10年以上文体旅商融合行业工作经历，5年以上高层管理经验；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备升级改造、运营大型文旅项目（投资额2亿及以上）工作经验；善于构建文旅生态链、农文旅资源融合，具有丰富的IP落地经验，能够通过对IP内容的深度理解，对IP发展、定位进行战略思考与规划，提炼核心理念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3.抗压能力强，具备优秀的市场开拓能力、团队管理能力及沟通协调能力。</w:t>
            </w:r>
          </w:p>
        </w:tc>
      </w:tr>
      <w:tr w14:paraId="0E76F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90" w:type="pct"/>
            <w:noWrap w:val="0"/>
            <w:vAlign w:val="center"/>
          </w:tcPr>
          <w:p w14:paraId="7F32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69" w:type="pct"/>
            <w:vMerge w:val="continue"/>
            <w:noWrap w:val="0"/>
            <w:vAlign w:val="center"/>
          </w:tcPr>
          <w:p w14:paraId="379B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95" w:type="pct"/>
            <w:noWrap w:val="0"/>
            <w:vAlign w:val="center"/>
          </w:tcPr>
          <w:p w14:paraId="0A09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运营管理部部长/副部长</w:t>
            </w:r>
          </w:p>
        </w:tc>
        <w:tc>
          <w:tcPr>
            <w:tcW w:w="320" w:type="pct"/>
            <w:noWrap/>
            <w:vAlign w:val="center"/>
          </w:tcPr>
          <w:p w14:paraId="13B4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10" w:type="pct"/>
            <w:noWrap/>
            <w:vAlign w:val="center"/>
          </w:tcPr>
          <w:p w14:paraId="7573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6" w:type="pct"/>
            <w:noWrap w:val="0"/>
            <w:vAlign w:val="center"/>
          </w:tcPr>
          <w:p w14:paraId="72AC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678" w:type="pct"/>
            <w:noWrap/>
            <w:vAlign w:val="center"/>
          </w:tcPr>
          <w:p w14:paraId="3C8A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旅游管理类、工商管理类</w:t>
            </w:r>
          </w:p>
        </w:tc>
        <w:tc>
          <w:tcPr>
            <w:tcW w:w="733" w:type="pct"/>
            <w:noWrap w:val="0"/>
            <w:vAlign w:val="center"/>
          </w:tcPr>
          <w:p w14:paraId="0C2D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40周岁（含）以下（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1984年7月1日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1754" w:type="pct"/>
            <w:noWrap w:val="0"/>
            <w:vAlign w:val="center"/>
          </w:tcPr>
          <w:p w14:paraId="5693A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1.具备3年以上战略发展、计划管理、运营管理等方面相关工作经历；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2.熟悉国家有关文化、旅游等方面的相关政策及法规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熟悉文旅项目运营管理的业务流程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熟悉公司战略规划、经营计划、组织绩效、成本管控等方面的业务；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3.具有较强的组织能力、分析能力、工作执行力及沟通协调能力。</w:t>
            </w:r>
          </w:p>
        </w:tc>
      </w:tr>
      <w:tr w14:paraId="0470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90" w:type="pct"/>
            <w:noWrap w:val="0"/>
            <w:vAlign w:val="center"/>
          </w:tcPr>
          <w:p w14:paraId="0752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69" w:type="pct"/>
            <w:vMerge w:val="restart"/>
            <w:noWrap w:val="0"/>
            <w:vAlign w:val="center"/>
          </w:tcPr>
          <w:p w14:paraId="20E26CFA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A73A4F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雅安市茶马文化传媒有限公司</w:t>
            </w:r>
          </w:p>
        </w:tc>
        <w:tc>
          <w:tcPr>
            <w:tcW w:w="395" w:type="pct"/>
            <w:noWrap w:val="0"/>
            <w:vAlign w:val="center"/>
          </w:tcPr>
          <w:p w14:paraId="50DA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总经理</w:t>
            </w:r>
          </w:p>
        </w:tc>
        <w:tc>
          <w:tcPr>
            <w:tcW w:w="320" w:type="pct"/>
            <w:noWrap/>
            <w:vAlign w:val="center"/>
          </w:tcPr>
          <w:p w14:paraId="7936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10" w:type="pct"/>
            <w:noWrap/>
            <w:vAlign w:val="center"/>
          </w:tcPr>
          <w:p w14:paraId="39A6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6" w:type="pct"/>
            <w:noWrap w:val="0"/>
            <w:vAlign w:val="center"/>
          </w:tcPr>
          <w:p w14:paraId="13BC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678" w:type="pct"/>
            <w:noWrap/>
            <w:vAlign w:val="center"/>
          </w:tcPr>
          <w:p w14:paraId="3F50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33" w:type="pct"/>
            <w:noWrap w:val="0"/>
            <w:vAlign w:val="center"/>
          </w:tcPr>
          <w:p w14:paraId="2BC2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1979年7月1日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1754" w:type="pct"/>
            <w:noWrap w:val="0"/>
            <w:vAlign w:val="center"/>
          </w:tcPr>
          <w:p w14:paraId="35066C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具备相同岗位职级1年以上工作经历或下一岗位职级3年以上工作经历；</w:t>
            </w:r>
          </w:p>
          <w:p w14:paraId="0E3CF1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2.擅长国有企业经营管理，熟悉国有企业运营模式及业务流程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.熟悉行业趋势，具备卓越战略规划、团队管理与资源整合能力，能引领公司实现业务增长与品牌升级。</w:t>
            </w:r>
          </w:p>
        </w:tc>
      </w:tr>
      <w:tr w14:paraId="2679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90" w:type="pct"/>
            <w:noWrap w:val="0"/>
            <w:vAlign w:val="center"/>
          </w:tcPr>
          <w:p w14:paraId="112A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69" w:type="pct"/>
            <w:vMerge w:val="continue"/>
            <w:noWrap w:val="0"/>
            <w:vAlign w:val="center"/>
          </w:tcPr>
          <w:p w14:paraId="0C9E3F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5" w:type="pct"/>
            <w:noWrap w:val="0"/>
            <w:vAlign w:val="center"/>
          </w:tcPr>
          <w:p w14:paraId="3E83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艺术总监</w:t>
            </w:r>
          </w:p>
        </w:tc>
        <w:tc>
          <w:tcPr>
            <w:tcW w:w="320" w:type="pct"/>
            <w:noWrap/>
            <w:vAlign w:val="center"/>
          </w:tcPr>
          <w:p w14:paraId="7631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10" w:type="pct"/>
            <w:noWrap/>
            <w:vAlign w:val="center"/>
          </w:tcPr>
          <w:p w14:paraId="2471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6" w:type="pct"/>
            <w:noWrap w:val="0"/>
            <w:vAlign w:val="center"/>
          </w:tcPr>
          <w:p w14:paraId="4F3A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678" w:type="pct"/>
            <w:noWrap/>
            <w:vAlign w:val="center"/>
          </w:tcPr>
          <w:p w14:paraId="1A415B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新闻传播学类、艺术学理论类、音乐与舞蹈学类、戏剧与影视学类、美术学类、设计学类、数字媒体技术</w:t>
            </w:r>
          </w:p>
        </w:tc>
        <w:tc>
          <w:tcPr>
            <w:tcW w:w="733" w:type="pct"/>
            <w:noWrap w:val="0"/>
            <w:vAlign w:val="center"/>
          </w:tcPr>
          <w:p w14:paraId="1A482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1979年7月1日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1754" w:type="pct"/>
            <w:noWrap w:val="0"/>
            <w:vAlign w:val="center"/>
          </w:tcPr>
          <w:p w14:paraId="2AB4A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1.5年以上文化或传媒或艺术行业从业经验，有较高的审美意识和艺术修养；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2.具有独立创意能力，较强的创意策划能力，能够把握主题设计思路；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3.善于沟通，有创造性、沟通能力及团队意识，能高效的完成项目的策划、设计及提案等工作；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4.讲求实效，有强烈的责任感，能用心深入细节，追求完美。</w:t>
            </w:r>
          </w:p>
        </w:tc>
      </w:tr>
      <w:tr w14:paraId="18AF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190" w:type="pct"/>
            <w:noWrap w:val="0"/>
            <w:vAlign w:val="center"/>
          </w:tcPr>
          <w:p w14:paraId="6C20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noWrap w:val="0"/>
            <w:vAlign w:val="center"/>
          </w:tcPr>
          <w:p w14:paraId="79A3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雅安市茗蒙后勤服务管理有限公司</w:t>
            </w:r>
          </w:p>
        </w:tc>
        <w:tc>
          <w:tcPr>
            <w:tcW w:w="395" w:type="pct"/>
            <w:noWrap w:val="0"/>
            <w:vAlign w:val="center"/>
          </w:tcPr>
          <w:p w14:paraId="3FF4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320" w:type="pct"/>
            <w:noWrap/>
            <w:vAlign w:val="center"/>
          </w:tcPr>
          <w:p w14:paraId="7CC2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10" w:type="pct"/>
            <w:noWrap/>
            <w:vAlign w:val="center"/>
          </w:tcPr>
          <w:p w14:paraId="04CD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6" w:type="pct"/>
            <w:noWrap w:val="0"/>
            <w:vAlign w:val="center"/>
          </w:tcPr>
          <w:p w14:paraId="2E9D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678" w:type="pct"/>
            <w:noWrap/>
            <w:vAlign w:val="center"/>
          </w:tcPr>
          <w:p w14:paraId="0511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33" w:type="pct"/>
            <w:noWrap w:val="0"/>
            <w:vAlign w:val="center"/>
          </w:tcPr>
          <w:p w14:paraId="5874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1979年7月1日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1754" w:type="pct"/>
            <w:noWrap w:val="0"/>
            <w:vAlign w:val="center"/>
          </w:tcPr>
          <w:p w14:paraId="600DB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1.具有相应岗位职级工作经历或下一岗位职级2年以上工作经历；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2.具备工商管理、公共管理等相关专业知识，熟悉国企管理流程；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3.具备优秀的团队综合管理能力、沟通能力及市场开拓能力，清晰的逻辑思考能力，较强的统筹分析判断能力和抗压能力。</w:t>
            </w:r>
          </w:p>
        </w:tc>
      </w:tr>
    </w:tbl>
    <w:p w14:paraId="02C67A68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1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spacing w:after="0" w:line="40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2025-06-09T07:56:53Z</dcterms:created>
  <dc:creator>2</dc:creator>
  <cp:lastModifiedBy>濤</cp:lastModifiedBy>
  <dcterms:modified xsi:type="dcterms:W3CDTF">2025-06-09T08:00:11Z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eyJoZGlkIjoiNDUzMjc1ZTc2ODhmNjllNjI0OWM2M2IwNjQ3NjBhNzEiLCJ1c2VySWQiOiI1NTYxMDA0NDEifQ==</vt:lpwstr>
  </property>
  <property fmtid="{D5CDD505-2E9C-101B-9397-08002B2CF9AE}" pid="4" name="ICV">
    <vt:lpwstr>2BE3D4347D5C4177AFB173DAAF85FDAE_12</vt:lpwstr>
  </property>
</Properties>
</file>