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A2AA">
      <w:pPr>
        <w:ind w:firstLine="883" w:firstLineChars="20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亲属关系回避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与诚信</w:t>
      </w: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承诺书</w:t>
      </w:r>
    </w:p>
    <w:p w14:paraId="505C72F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97B274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本人承诺:</w:t>
      </w:r>
    </w:p>
    <w:p w14:paraId="6D993D2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江西省海济融资租赁股份有限公司业务部项目经理岗位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过程中，已如实填报个人信息、本人无直系亲属在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江西省咨询投资集团有限公司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及其下属子公司工作，亲属范围包括配偶、直系血亲(包括祖父母、外祖父母、父母、子女孙子女、外孙子女)。</w:t>
      </w:r>
    </w:p>
    <w:p w14:paraId="2B5BBF4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如存在提交虚假个人信息、资料，或瞒报、漏报、错报故意伪造个人信息与资料等行为的，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江西省海济融资租赁股份有限公司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有权根据情节轻重进行录用岗位调整、取消录用资格等处理。</w:t>
      </w:r>
    </w:p>
    <w:p w14:paraId="0639B229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2E84B22">
      <w:pPr>
        <w:ind w:firstLine="3840" w:firstLineChars="1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26C6BB">
      <w:pPr>
        <w:ind w:firstLine="3840" w:firstLineChars="1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76A82061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469D99BC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 w14:paraId="7AADF6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C1D64"/>
    <w:rsid w:val="00F97516"/>
    <w:rsid w:val="42786507"/>
    <w:rsid w:val="54FB5FD1"/>
    <w:rsid w:val="62186C16"/>
    <w:rsid w:val="6D552B97"/>
    <w:rsid w:val="7B6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2025-05-21T02:53:00Z</dcterms:created>
  <dc:creator>水源</dc:creator>
  <cp:lastModifiedBy>水源</cp:lastModifiedBy>
  <dcterms:modified xsi:type="dcterms:W3CDTF">2025-05-21T02:53:32Z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48A2572D167D4C01A7B8E988ABE75898_11</vt:lpwstr>
  </property>
  <property fmtid="{D5CDD505-2E9C-101B-9397-08002B2CF9AE}" pid="4" name="KSOTemplateDocerSaveRecord">
    <vt:lpwstr>eyJoZGlkIjoiNWU3MDExN2JiOTNhZGM0YjQwNzRiMTU2Nzc4ODhjZDYiLCJ1c2VySWQiOiIyNTg3NDM1MzIifQ==</vt:lpwstr>
  </property>
</Properties>
</file>