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F6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i w:val="0"/>
          <w:iCs w:val="0"/>
          <w:caps w:val="0"/>
          <w:color w:val="auto"/>
          <w:spacing w:val="8"/>
          <w:sz w:val="32"/>
          <w:szCs w:val="32"/>
          <w:highlight w:val="none"/>
          <w:shd w:val="clear" w:color="auto" w:fill="FFFFFF"/>
          <w:lang w:val="en-US" w:eastAsia="zh-CN"/>
        </w:rPr>
      </w:pPr>
      <w:r>
        <w:rPr>
          <w:rFonts w:hint="eastAsia" w:ascii="黑体" w:hAnsi="黑体" w:eastAsia="黑体" w:cs="黑体"/>
          <w:i w:val="0"/>
          <w:iCs w:val="0"/>
          <w:caps w:val="0"/>
          <w:color w:val="auto"/>
          <w:spacing w:val="8"/>
          <w:sz w:val="32"/>
          <w:szCs w:val="32"/>
          <w:highlight w:val="none"/>
          <w:shd w:val="clear" w:color="auto" w:fill="FFFFFF"/>
          <w:lang w:val="en-US" w:eastAsia="zh-CN"/>
        </w:rPr>
        <w:t>附件2</w:t>
      </w:r>
    </w:p>
    <w:p w14:paraId="7DC988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i w:val="0"/>
          <w:iCs w:val="0"/>
          <w:caps w:val="0"/>
          <w:color w:val="auto"/>
          <w:spacing w:val="8"/>
          <w:sz w:val="44"/>
          <w:szCs w:val="44"/>
          <w:highlight w:val="none"/>
          <w:shd w:val="clear" w:color="auto" w:fill="FFFFFF"/>
          <w:lang w:val="en-US" w:eastAsia="zh-CN"/>
        </w:rPr>
      </w:pPr>
      <w:r>
        <w:rPr>
          <w:rFonts w:hint="default" w:ascii="Times New Roman" w:hAnsi="Times New Roman" w:eastAsia="方正小标宋简体" w:cs="Times New Roman"/>
          <w:i w:val="0"/>
          <w:iCs w:val="0"/>
          <w:caps w:val="0"/>
          <w:color w:val="auto"/>
          <w:spacing w:val="8"/>
          <w:sz w:val="44"/>
          <w:szCs w:val="44"/>
          <w:highlight w:val="none"/>
          <w:shd w:val="clear" w:color="auto" w:fill="FFFFFF"/>
          <w:lang w:val="en-US" w:eastAsia="zh-CN"/>
        </w:rPr>
        <w:t>专业素质量化测评所需资料清单</w:t>
      </w:r>
    </w:p>
    <w:p w14:paraId="2700EA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i w:val="0"/>
          <w:iCs w:val="0"/>
          <w:caps w:val="0"/>
          <w:color w:val="auto"/>
          <w:spacing w:val="8"/>
          <w:sz w:val="44"/>
          <w:szCs w:val="44"/>
          <w:highlight w:val="none"/>
          <w:shd w:val="clear" w:color="auto" w:fill="FFFFFF"/>
          <w:lang w:val="en-US" w:eastAsia="zh-CN"/>
        </w:rPr>
      </w:pPr>
      <w:r>
        <w:rPr>
          <w:rFonts w:hint="eastAsia" w:ascii="Times New Roman" w:hAnsi="Times New Roman" w:eastAsia="方正小标宋简体" w:cs="Times New Roman"/>
          <w:i w:val="0"/>
          <w:iCs w:val="0"/>
          <w:caps w:val="0"/>
          <w:color w:val="auto"/>
          <w:spacing w:val="8"/>
          <w:sz w:val="44"/>
          <w:szCs w:val="44"/>
          <w:highlight w:val="none"/>
          <w:shd w:val="clear" w:color="auto" w:fill="FFFFFF"/>
          <w:lang w:val="en-US" w:eastAsia="zh-CN"/>
        </w:rPr>
        <w:t>（岗位代码060</w:t>
      </w: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w:t>
      </w:r>
      <w:r>
        <w:rPr>
          <w:rFonts w:hint="eastAsia" w:ascii="Times New Roman" w:hAnsi="Times New Roman" w:eastAsia="方正小标宋简体" w:cs="Times New Roman"/>
          <w:i w:val="0"/>
          <w:iCs w:val="0"/>
          <w:caps w:val="0"/>
          <w:color w:val="auto"/>
          <w:spacing w:val="8"/>
          <w:sz w:val="44"/>
          <w:szCs w:val="44"/>
          <w:highlight w:val="none"/>
          <w:shd w:val="clear" w:color="auto" w:fill="FFFFFF"/>
          <w:lang w:val="en-US" w:eastAsia="zh-CN"/>
        </w:rPr>
        <w:t>079）</w:t>
      </w:r>
    </w:p>
    <w:p w14:paraId="4C190AA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i w:val="0"/>
          <w:iCs w:val="0"/>
          <w:caps w:val="0"/>
          <w:color w:val="auto"/>
          <w:spacing w:val="8"/>
          <w:sz w:val="28"/>
          <w:szCs w:val="28"/>
          <w:highlight w:val="none"/>
          <w:shd w:val="clear" w:color="auto" w:fill="FFFFFF"/>
          <w:lang w:val="en-US" w:eastAsia="zh-CN"/>
        </w:rPr>
      </w:pPr>
      <w:r>
        <w:rPr>
          <w:rFonts w:hint="default" w:ascii="Times New Roman" w:hAnsi="Times New Roman" w:eastAsia="楷体_GB2312" w:cs="Times New Roman"/>
          <w:i w:val="0"/>
          <w:iCs w:val="0"/>
          <w:caps w:val="0"/>
          <w:color w:val="auto"/>
          <w:spacing w:val="8"/>
          <w:sz w:val="28"/>
          <w:szCs w:val="28"/>
          <w:highlight w:val="none"/>
          <w:shd w:val="clear" w:color="auto" w:fill="FFFFFF"/>
          <w:lang w:val="en-US" w:eastAsia="zh-CN"/>
        </w:rPr>
        <w:t>注：量化考核材料需</w:t>
      </w:r>
      <w:r>
        <w:rPr>
          <w:rFonts w:hint="default" w:ascii="Times New Roman" w:hAnsi="Times New Roman" w:eastAsia="楷体_GB2312" w:cs="Times New Roman"/>
          <w:i w:val="0"/>
          <w:iCs w:val="0"/>
          <w:caps w:val="0"/>
          <w:color w:val="auto"/>
          <w:spacing w:val="8"/>
          <w:sz w:val="28"/>
          <w:szCs w:val="28"/>
          <w:highlight w:val="none"/>
          <w:shd w:val="clear" w:color="auto" w:fill="FFFFFF"/>
          <w:lang w:eastAsia="zh-CN"/>
        </w:rPr>
        <w:t>面试复审时</w:t>
      </w:r>
      <w:r>
        <w:rPr>
          <w:rFonts w:hint="default" w:ascii="Times New Roman" w:hAnsi="Times New Roman" w:eastAsia="楷体_GB2312" w:cs="Times New Roman"/>
          <w:i w:val="0"/>
          <w:iCs w:val="0"/>
          <w:caps w:val="0"/>
          <w:color w:val="auto"/>
          <w:spacing w:val="8"/>
          <w:sz w:val="28"/>
          <w:szCs w:val="28"/>
          <w:highlight w:val="none"/>
          <w:shd w:val="clear" w:color="auto" w:fill="FFFFFF"/>
          <w:lang w:val="en-US" w:eastAsia="zh-CN"/>
        </w:rPr>
        <w:t>提供原件</w:t>
      </w:r>
    </w:p>
    <w:p w14:paraId="6034C918">
      <w:pPr>
        <w:pStyle w:val="11"/>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72" w:firstLineChars="200"/>
        <w:jc w:val="left"/>
        <w:textAlignment w:val="auto"/>
        <w:rPr>
          <w:rFonts w:hint="default"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黑体" w:cs="Times New Roman"/>
          <w:i w:val="0"/>
          <w:iCs w:val="0"/>
          <w:caps w:val="0"/>
          <w:color w:val="auto"/>
          <w:spacing w:val="8"/>
          <w:sz w:val="32"/>
          <w:szCs w:val="32"/>
          <w:highlight w:val="none"/>
          <w:shd w:val="clear" w:color="auto" w:fill="FFFFFF"/>
          <w:lang w:val="en-US" w:eastAsia="zh-CN"/>
        </w:rPr>
        <w:t>一、</w:t>
      </w:r>
      <w:r>
        <w:rPr>
          <w:rFonts w:hint="eastAsia" w:ascii="Times New Roman" w:hAnsi="Times New Roman" w:eastAsia="黑体" w:cs="Times New Roman"/>
          <w:i w:val="0"/>
          <w:iCs w:val="0"/>
          <w:caps w:val="0"/>
          <w:color w:val="auto"/>
          <w:spacing w:val="8"/>
          <w:kern w:val="2"/>
          <w:sz w:val="32"/>
          <w:szCs w:val="32"/>
          <w:highlight w:val="none"/>
          <w:shd w:val="clear" w:color="auto" w:fill="FFFFFF"/>
          <w:lang w:eastAsia="zh-CN" w:bidi="ar-SA"/>
        </w:rPr>
        <w:t>岗位代码</w:t>
      </w: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060（浙江中国科技五金城集团电商产业发展有限公司—副经理）：</w:t>
      </w:r>
    </w:p>
    <w:p w14:paraId="0857F7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t>1.毕业证、学位证、学历认证报告（学信网学历电子注册备案表），留学人员应提供教育部中国留学服务中心出具的境外学历、学位认证书。</w:t>
      </w:r>
    </w:p>
    <w:p w14:paraId="5AC0A5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t>2.职称、职（执）业资格证书。</w:t>
      </w:r>
    </w:p>
    <w:p w14:paraId="7AB3D5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t>3.工作经历及所获荣誉。如：个人获得的荣誉、参与项目获各级奖项（以盖章证书或获奖文件为准；同一个项目获多个奖项的，以最高奖为准）。</w:t>
      </w:r>
    </w:p>
    <w:p w14:paraId="1EE9CCE3">
      <w:pPr>
        <w:pStyle w:val="4"/>
        <w:keepNext w:val="0"/>
        <w:keepLines w:val="0"/>
        <w:pageBreakBefore w:val="0"/>
        <w:numPr>
          <w:ilvl w:val="2"/>
          <w:numId w:val="0"/>
        </w:numPr>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pPr>
      <w:r>
        <w:rPr>
          <w:rFonts w:hint="default" w:ascii="Times New Roman" w:hAnsi="Times New Roman" w:eastAsia="仿宋_GB2312" w:cs="Times New Roman"/>
          <w:b w:val="0"/>
          <w:i w:val="0"/>
          <w:iCs w:val="0"/>
          <w:caps w:val="0"/>
          <w:color w:val="auto"/>
          <w:spacing w:val="8"/>
          <w:kern w:val="2"/>
          <w:sz w:val="32"/>
          <w:szCs w:val="32"/>
          <w:highlight w:val="none"/>
          <w:shd w:val="clear" w:color="auto" w:fill="FFFFFF"/>
          <w:lang w:val="en-US" w:eastAsia="zh-CN" w:bidi="ar-SA"/>
        </w:rPr>
        <w:t>4.工作业绩和成果：</w:t>
      </w:r>
    </w:p>
    <w:p w14:paraId="006BDCDA">
      <w:pPr>
        <w:pStyle w:val="5"/>
        <w:keepNext w:val="0"/>
        <w:keepLines w:val="0"/>
        <w:pageBreakBefore w:val="0"/>
        <w:numPr>
          <w:ilvl w:val="3"/>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21"/>
          <w:lang w:val="en-US" w:eastAsia="zh-CN"/>
        </w:rPr>
      </w:pPr>
      <w:r>
        <w:rPr>
          <w:rFonts w:hint="eastAsia" w:ascii="Times New Roman" w:hAnsi="Times New Roman" w:eastAsia="仿宋_GB2312" w:cs="Times New Roman"/>
          <w:b w:val="0"/>
          <w:bCs/>
          <w:sz w:val="32"/>
          <w:szCs w:val="21"/>
          <w:lang w:val="en-US" w:eastAsia="zh-CN"/>
        </w:rPr>
        <w:t>（1）</w:t>
      </w:r>
      <w:r>
        <w:rPr>
          <w:rFonts w:hint="default" w:ascii="Times New Roman" w:hAnsi="Times New Roman" w:eastAsia="仿宋_GB2312" w:cs="Times New Roman"/>
          <w:b w:val="0"/>
          <w:bCs/>
          <w:sz w:val="32"/>
          <w:szCs w:val="21"/>
          <w:lang w:val="en-US" w:eastAsia="zh-CN"/>
        </w:rPr>
        <w:t>主导的</w:t>
      </w:r>
      <w:r>
        <w:rPr>
          <w:rFonts w:hint="eastAsia" w:ascii="Times New Roman" w:hAnsi="Times New Roman" w:eastAsia="仿宋_GB2312" w:cs="Times New Roman"/>
          <w:b w:val="0"/>
          <w:bCs/>
          <w:sz w:val="32"/>
          <w:szCs w:val="21"/>
          <w:lang w:val="en-US" w:eastAsia="zh-CN"/>
        </w:rPr>
        <w:t>电商运营项目或品牌建设项目或供应链项目的</w:t>
      </w:r>
      <w:r>
        <w:rPr>
          <w:rFonts w:hint="default" w:ascii="Times New Roman" w:hAnsi="Times New Roman" w:eastAsia="仿宋_GB2312" w:cs="Times New Roman"/>
          <w:b w:val="0"/>
          <w:bCs/>
          <w:sz w:val="32"/>
          <w:szCs w:val="21"/>
          <w:lang w:val="en-US" w:eastAsia="zh-CN"/>
        </w:rPr>
        <w:t>工作业绩和成果。</w:t>
      </w:r>
    </w:p>
    <w:p w14:paraId="70E881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仿宋" w:cs="Times New Roman"/>
          <w:i w:val="0"/>
          <w:iCs w:val="0"/>
          <w:caps w:val="0"/>
          <w:color w:val="auto"/>
          <w:spacing w:val="8"/>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t>（</w:t>
      </w:r>
      <w:r>
        <w:rPr>
          <w:rFonts w:hint="eastAsia" w:ascii="Times New Roman" w:hAnsi="Times New Roman" w:eastAsia="仿宋_GB2312" w:cs="Times New Roman"/>
          <w:i w:val="0"/>
          <w:iCs w:val="0"/>
          <w:caps w:val="0"/>
          <w:color w:val="auto"/>
          <w:spacing w:val="8"/>
          <w:sz w:val="32"/>
          <w:szCs w:val="32"/>
          <w:highlight w:val="none"/>
          <w:shd w:val="clear" w:color="auto" w:fill="FFFFFF"/>
          <w:lang w:val="en-US" w:eastAsia="zh-CN"/>
        </w:rPr>
        <w:t>2</w:t>
      </w:r>
      <w:r>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t>）能体现履职能力与工作经验的其他业绩材料</w:t>
      </w:r>
      <w:r>
        <w:rPr>
          <w:rFonts w:hint="eastAsia" w:ascii="Times New Roman" w:hAnsi="Times New Roman" w:eastAsia="仿宋_GB2312" w:cs="Times New Roman"/>
          <w:i w:val="0"/>
          <w:iCs w:val="0"/>
          <w:caps w:val="0"/>
          <w:color w:val="auto"/>
          <w:spacing w:val="8"/>
          <w:sz w:val="32"/>
          <w:szCs w:val="32"/>
          <w:highlight w:val="none"/>
          <w:shd w:val="clear" w:color="auto" w:fill="FFFFFF"/>
          <w:lang w:val="en-US" w:eastAsia="zh-CN"/>
        </w:rPr>
        <w:t>，</w:t>
      </w:r>
      <w:r>
        <w:rPr>
          <w:rFonts w:hint="default" w:ascii="Times New Roman" w:hAnsi="Times New Roman" w:eastAsia="仿宋" w:cs="Times New Roman"/>
          <w:i w:val="0"/>
          <w:iCs w:val="0"/>
          <w:caps w:val="0"/>
          <w:color w:val="auto"/>
          <w:spacing w:val="8"/>
          <w:sz w:val="32"/>
          <w:szCs w:val="32"/>
          <w:highlight w:val="none"/>
          <w:shd w:val="clear" w:color="auto" w:fill="FFFFFF"/>
          <w:lang w:val="en-US" w:eastAsia="zh-CN"/>
        </w:rPr>
        <w:t>岗位匹配性和适宜度的相关材料。</w:t>
      </w:r>
    </w:p>
    <w:p w14:paraId="1ADB23B3">
      <w:pPr>
        <w:pStyle w:val="11"/>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72" w:firstLineChars="200"/>
        <w:jc w:val="left"/>
        <w:textAlignment w:val="auto"/>
        <w:rPr>
          <w:rFonts w:hint="default"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黑体" w:cs="Times New Roman"/>
          <w:i w:val="0"/>
          <w:iCs w:val="0"/>
          <w:caps w:val="0"/>
          <w:color w:val="auto"/>
          <w:spacing w:val="8"/>
          <w:sz w:val="32"/>
          <w:szCs w:val="32"/>
          <w:highlight w:val="none"/>
          <w:shd w:val="clear" w:color="auto" w:fill="FFFFFF"/>
          <w:lang w:val="en-US" w:eastAsia="zh-CN"/>
        </w:rPr>
        <w:t>二</w:t>
      </w:r>
      <w:r>
        <w:rPr>
          <w:rFonts w:hint="default" w:ascii="Times New Roman" w:hAnsi="Times New Roman" w:eastAsia="黑体" w:cs="Times New Roman"/>
          <w:i w:val="0"/>
          <w:iCs w:val="0"/>
          <w:caps w:val="0"/>
          <w:color w:val="auto"/>
          <w:spacing w:val="8"/>
          <w:sz w:val="32"/>
          <w:szCs w:val="32"/>
          <w:highlight w:val="none"/>
          <w:shd w:val="clear" w:color="auto" w:fill="FFFFFF"/>
          <w:lang w:val="en-US" w:eastAsia="zh-CN"/>
        </w:rPr>
        <w:t>、</w:t>
      </w:r>
      <w:r>
        <w:rPr>
          <w:rFonts w:hint="eastAsia" w:ascii="Times New Roman" w:hAnsi="Times New Roman" w:eastAsia="黑体" w:cs="Times New Roman"/>
          <w:i w:val="0"/>
          <w:iCs w:val="0"/>
          <w:caps w:val="0"/>
          <w:color w:val="auto"/>
          <w:spacing w:val="8"/>
          <w:kern w:val="2"/>
          <w:sz w:val="32"/>
          <w:szCs w:val="32"/>
          <w:highlight w:val="none"/>
          <w:shd w:val="clear" w:color="auto" w:fill="FFFFFF"/>
          <w:lang w:eastAsia="zh-CN" w:bidi="ar-SA"/>
        </w:rPr>
        <w:t>岗位代码</w:t>
      </w: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061—063：</w:t>
      </w:r>
    </w:p>
    <w:p w14:paraId="559CF9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t>1.毕业证、学位证、学历认证报告（学信网学历电子注册备案表），留学人员应提供教育部中国留学服务中心出具的境外学历、学位认证书。</w:t>
      </w:r>
    </w:p>
    <w:p w14:paraId="39F130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t>2.职称、职（执）业资格证书。</w:t>
      </w:r>
    </w:p>
    <w:p w14:paraId="4F6BAF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t>3.工作经历及所获荣誉。如：个人获得的荣誉、参与项目获各级奖项（以盖章证书或获奖文件为准；同一个项目获多个奖项的，以最高奖为准）</w:t>
      </w:r>
      <w:r>
        <w:rPr>
          <w:rFonts w:hint="eastAsia" w:ascii="Times New Roman" w:hAnsi="Times New Roman" w:eastAsia="仿宋_GB2312" w:cs="Times New Roman"/>
          <w:i w:val="0"/>
          <w:iCs w:val="0"/>
          <w:caps w:val="0"/>
          <w:color w:val="auto"/>
          <w:spacing w:val="8"/>
          <w:sz w:val="32"/>
          <w:szCs w:val="32"/>
          <w:highlight w:val="none"/>
          <w:shd w:val="clear" w:color="auto" w:fill="FFFFFF"/>
          <w:lang w:val="en-US" w:eastAsia="zh-CN"/>
        </w:rPr>
        <w:t>、相关专利、发表的期刊及论文</w:t>
      </w:r>
      <w:r>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t>。</w:t>
      </w:r>
    </w:p>
    <w:p w14:paraId="401774A5">
      <w:pPr>
        <w:pStyle w:val="4"/>
        <w:keepNext w:val="0"/>
        <w:keepLines w:val="0"/>
        <w:pageBreakBefore w:val="0"/>
        <w:numPr>
          <w:ilvl w:val="2"/>
          <w:numId w:val="0"/>
        </w:numPr>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仿宋_GB2312" w:cs="Times New Roman"/>
          <w:b w:val="0"/>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b w:val="0"/>
          <w:i w:val="0"/>
          <w:iCs w:val="0"/>
          <w:caps w:val="0"/>
          <w:color w:val="auto"/>
          <w:spacing w:val="8"/>
          <w:kern w:val="2"/>
          <w:sz w:val="32"/>
          <w:szCs w:val="32"/>
          <w:highlight w:val="none"/>
          <w:shd w:val="clear" w:color="auto" w:fill="FFFFFF"/>
          <w:lang w:val="en-US" w:eastAsia="zh-CN" w:bidi="ar-SA"/>
        </w:rPr>
        <w:t>4</w:t>
      </w:r>
      <w:r>
        <w:rPr>
          <w:rFonts w:hint="default" w:ascii="Times New Roman" w:hAnsi="Times New Roman" w:eastAsia="仿宋_GB2312" w:cs="Times New Roman"/>
          <w:b w:val="0"/>
          <w:i w:val="0"/>
          <w:iCs w:val="0"/>
          <w:caps w:val="0"/>
          <w:color w:val="auto"/>
          <w:spacing w:val="8"/>
          <w:kern w:val="2"/>
          <w:sz w:val="32"/>
          <w:szCs w:val="32"/>
          <w:highlight w:val="none"/>
          <w:shd w:val="clear" w:color="auto" w:fill="FFFFFF"/>
          <w:lang w:val="en-US" w:eastAsia="zh-CN" w:bidi="ar-SA"/>
        </w:rPr>
        <w:t>.工作业绩和成果</w:t>
      </w:r>
      <w:r>
        <w:rPr>
          <w:rFonts w:hint="eastAsia" w:ascii="Times New Roman" w:hAnsi="Times New Roman" w:eastAsia="仿宋_GB2312" w:cs="Times New Roman"/>
          <w:b w:val="0"/>
          <w:i w:val="0"/>
          <w:iCs w:val="0"/>
          <w:caps w:val="0"/>
          <w:color w:val="auto"/>
          <w:spacing w:val="8"/>
          <w:kern w:val="2"/>
          <w:sz w:val="32"/>
          <w:szCs w:val="32"/>
          <w:highlight w:val="none"/>
          <w:shd w:val="clear" w:color="auto" w:fill="FFFFFF"/>
          <w:lang w:val="en-US" w:eastAsia="zh-CN" w:bidi="ar-SA"/>
        </w:rPr>
        <w:t>（按不同岗位分别再</w:t>
      </w:r>
      <w:bookmarkStart w:id="0" w:name="_GoBack"/>
      <w:bookmarkEnd w:id="0"/>
      <w:r>
        <w:rPr>
          <w:rFonts w:hint="eastAsia" w:ascii="Times New Roman" w:hAnsi="Times New Roman" w:eastAsia="仿宋_GB2312" w:cs="Times New Roman"/>
          <w:b w:val="0"/>
          <w:i w:val="0"/>
          <w:iCs w:val="0"/>
          <w:caps w:val="0"/>
          <w:color w:val="auto"/>
          <w:spacing w:val="8"/>
          <w:kern w:val="2"/>
          <w:sz w:val="32"/>
          <w:szCs w:val="32"/>
          <w:highlight w:val="none"/>
          <w:shd w:val="clear" w:color="auto" w:fill="FFFFFF"/>
          <w:lang w:val="en-US" w:eastAsia="zh-CN" w:bidi="ar-SA"/>
        </w:rPr>
        <w:t>提供）</w:t>
      </w:r>
      <w:r>
        <w:rPr>
          <w:rFonts w:hint="default" w:ascii="Times New Roman" w:hAnsi="Times New Roman" w:eastAsia="仿宋_GB2312" w:cs="Times New Roman"/>
          <w:b w:val="0"/>
          <w:i w:val="0"/>
          <w:iCs w:val="0"/>
          <w:caps w:val="0"/>
          <w:color w:val="auto"/>
          <w:spacing w:val="8"/>
          <w:kern w:val="2"/>
          <w:sz w:val="32"/>
          <w:szCs w:val="32"/>
          <w:highlight w:val="none"/>
          <w:shd w:val="clear" w:color="auto" w:fill="FFFFFF"/>
          <w:lang w:val="en-US" w:eastAsia="zh-CN" w:bidi="ar-SA"/>
        </w:rPr>
        <w:t>：</w:t>
      </w:r>
    </w:p>
    <w:p w14:paraId="4EE09344">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①丽州商城运营管理分公司</w:t>
      </w: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w:t>
      </w: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副经理（岗位代码061）：</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体现团队管理能力的相关材料；管理中解决难点堵点问题和历史遗留问题的成功案例；管理方面的亮点工作；主导的市场招商、大型策划活动、专业市场或商业综合体运营工作业绩和成果；成功扭亏为盈或盈利能力大幅提升的案例。</w:t>
      </w:r>
    </w:p>
    <w:p w14:paraId="4A69124D">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②浙江金汇五金产业集团有限公司</w:t>
      </w: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w:t>
      </w: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企业运营部副经理（岗位代码062）</w:t>
      </w:r>
      <w:r>
        <w:rPr>
          <w:rFonts w:hint="default"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
        <w:t>：</w:t>
      </w:r>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主导的市场招商、大型策划活动、专业市场或商业综合体运营工作业绩和成果；主导的餐饮、零售、配套、农副产品、主力店招商成果；主导的业态调整、动线优化等工作经历和取得的业绩。</w:t>
      </w:r>
    </w:p>
    <w:p w14:paraId="355F54F3">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③永康市市场发展有限公司</w:t>
      </w: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w:t>
      </w: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运营科副科长（岗位代码063）：</w:t>
      </w:r>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主导的市场招商、活动策划、运营工作业绩和成果；掌握的可直接调用或合作的餐饮、零售等品牌/商户资源；帮助商户提升销售的成功案例。</w:t>
      </w:r>
    </w:p>
    <w:p w14:paraId="6DCC3388">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5.其他能体现履职能力与工作经验的其他业绩材料，岗位匹配性和适宜度的相关材料。</w:t>
      </w:r>
    </w:p>
    <w:p w14:paraId="4C24C4F3">
      <w:pPr>
        <w:pStyle w:val="11"/>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72" w:firstLineChars="200"/>
        <w:jc w:val="left"/>
        <w:textAlignment w:val="auto"/>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pPr>
      <w:r>
        <w:rPr>
          <w:rFonts w:hint="default" w:ascii="Times New Roman" w:hAnsi="Times New Roman" w:eastAsia="黑体" w:cs="Times New Roman"/>
          <w:i w:val="0"/>
          <w:iCs w:val="0"/>
          <w:caps w:val="0"/>
          <w:color w:val="auto"/>
          <w:spacing w:val="8"/>
          <w:sz w:val="32"/>
          <w:szCs w:val="32"/>
          <w:highlight w:val="none"/>
          <w:shd w:val="clear" w:color="auto" w:fill="FFFFFF"/>
          <w:lang w:eastAsia="zh-CN"/>
        </w:rPr>
        <w:t>三</w:t>
      </w:r>
      <w:r>
        <w:rPr>
          <w:rFonts w:hint="default" w:ascii="Times New Roman" w:hAnsi="Times New Roman" w:eastAsia="黑体" w:cs="Times New Roman"/>
          <w:i w:val="0"/>
          <w:iCs w:val="0"/>
          <w:caps w:val="0"/>
          <w:color w:val="auto"/>
          <w:spacing w:val="8"/>
          <w:sz w:val="32"/>
          <w:szCs w:val="32"/>
          <w:highlight w:val="none"/>
          <w:shd w:val="clear" w:color="auto" w:fill="FFFFFF"/>
          <w:lang w:val="en-US" w:eastAsia="zh-CN"/>
        </w:rPr>
        <w:t>、</w:t>
      </w:r>
      <w:r>
        <w:rPr>
          <w:rFonts w:hint="eastAsia" w:ascii="Times New Roman" w:hAnsi="Times New Roman" w:eastAsia="黑体" w:cs="Times New Roman"/>
          <w:i w:val="0"/>
          <w:iCs w:val="0"/>
          <w:caps w:val="0"/>
          <w:color w:val="auto"/>
          <w:spacing w:val="8"/>
          <w:kern w:val="2"/>
          <w:sz w:val="32"/>
          <w:szCs w:val="32"/>
          <w:highlight w:val="none"/>
          <w:shd w:val="clear" w:color="auto" w:fill="FFFFFF"/>
          <w:lang w:eastAsia="zh-CN" w:bidi="ar-SA"/>
        </w:rPr>
        <w:t>岗位代码</w:t>
      </w: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064（永康市国有资本投资控股集团有限公司—主办会计）</w:t>
      </w:r>
    </w:p>
    <w:p w14:paraId="15049973">
      <w:pPr>
        <w:pStyle w:val="11"/>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72" w:firstLineChars="200"/>
        <w:jc w:val="left"/>
        <w:textAlignment w:val="auto"/>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1.毕业证、学位证、学历认证报告（学信网学历电子注册备案表），留学人员应提供教育部中国留学服务中心出具的境外学历、学位认证书（取得学历时间截止时间为2024年10月31日）。</w:t>
      </w:r>
    </w:p>
    <w:p w14:paraId="19EA91A0">
      <w:pPr>
        <w:pStyle w:val="11"/>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72" w:firstLineChars="200"/>
        <w:jc w:val="left"/>
        <w:textAlignment w:val="auto"/>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2.职称、职（执）业资格证书。</w:t>
      </w:r>
    </w:p>
    <w:p w14:paraId="1A114D79">
      <w:pPr>
        <w:pStyle w:val="11"/>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72" w:firstLineChars="200"/>
        <w:jc w:val="left"/>
        <w:textAlignment w:val="auto"/>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3.工作经历及所获荣誉。如：个人获得的荣誉、参与项目获各级奖项（以盖章证书或获奖文件为准；同一个项目获多个奖项的，以最高奖为准）。</w:t>
      </w:r>
    </w:p>
    <w:p w14:paraId="2FC690DD">
      <w:pPr>
        <w:pStyle w:val="11"/>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72" w:firstLineChars="200"/>
        <w:jc w:val="left"/>
        <w:textAlignment w:val="auto"/>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4.工作业绩和成果：</w:t>
      </w:r>
    </w:p>
    <w:p w14:paraId="6DF67AA5">
      <w:pPr>
        <w:pStyle w:val="11"/>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72" w:firstLineChars="200"/>
        <w:jc w:val="left"/>
        <w:textAlignment w:val="auto"/>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（1）主要负责完成过的财务工作项目取得的业绩和成果。</w:t>
      </w:r>
    </w:p>
    <w:p w14:paraId="075C637D">
      <w:pPr>
        <w:pStyle w:val="11"/>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72" w:firstLineChars="200"/>
        <w:jc w:val="left"/>
        <w:textAlignment w:val="auto"/>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（2）在各类期刊上发表过的相关财务专业论文的相关证明。</w:t>
      </w:r>
    </w:p>
    <w:p w14:paraId="6590B6AF">
      <w:pPr>
        <w:pStyle w:val="11"/>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72" w:firstLineChars="200"/>
        <w:jc w:val="left"/>
        <w:textAlignment w:val="auto"/>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（3）能体现履职能力与工作经验的其他业绩材料，岗位匹配性和适宜度的相关材料。</w:t>
      </w:r>
    </w:p>
    <w:p w14:paraId="05D35360">
      <w:pPr>
        <w:pStyle w:val="11"/>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72" w:firstLineChars="200"/>
        <w:jc w:val="left"/>
        <w:textAlignment w:val="auto"/>
        <w:rPr>
          <w:rFonts w:hint="default"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黑体" w:cs="Times New Roman"/>
          <w:i w:val="0"/>
          <w:iCs w:val="0"/>
          <w:caps w:val="0"/>
          <w:color w:val="auto"/>
          <w:spacing w:val="8"/>
          <w:sz w:val="32"/>
          <w:szCs w:val="32"/>
          <w:highlight w:val="none"/>
          <w:shd w:val="clear" w:color="auto" w:fill="FFFFFF"/>
          <w:lang w:val="en-US" w:eastAsia="zh-CN"/>
        </w:rPr>
        <w:t>四、</w:t>
      </w:r>
      <w:r>
        <w:rPr>
          <w:rFonts w:hint="eastAsia" w:ascii="Times New Roman" w:hAnsi="Times New Roman" w:eastAsia="黑体" w:cs="Times New Roman"/>
          <w:i w:val="0"/>
          <w:iCs w:val="0"/>
          <w:caps w:val="0"/>
          <w:color w:val="auto"/>
          <w:spacing w:val="8"/>
          <w:kern w:val="2"/>
          <w:sz w:val="32"/>
          <w:szCs w:val="32"/>
          <w:highlight w:val="none"/>
          <w:shd w:val="clear" w:color="auto" w:fill="FFFFFF"/>
          <w:lang w:eastAsia="zh-CN" w:bidi="ar-SA"/>
        </w:rPr>
        <w:t>岗位代码</w:t>
      </w: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065—071</w:t>
      </w:r>
    </w:p>
    <w:p w14:paraId="2ACE08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t>1.毕业证、学位证、学历认证报告（学信网学历电子注册备案表），留学人员应提供教育部中国留学服务中心出具的境外学历、学位认证书。</w:t>
      </w:r>
    </w:p>
    <w:p w14:paraId="196B12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t>2.职称、职（执）业资格证书。</w:t>
      </w:r>
    </w:p>
    <w:p w14:paraId="62401B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t>3.工作经历及所获荣誉。如：个人获得的荣誉、参与项目获各级奖项（以盖章证书或获奖文件为准；同一个项目获多个奖项的，以最高奖为准）</w:t>
      </w:r>
      <w:r>
        <w:rPr>
          <w:rFonts w:hint="eastAsia" w:ascii="Times New Roman" w:hAnsi="Times New Roman" w:eastAsia="仿宋_GB2312" w:cs="Times New Roman"/>
          <w:i w:val="0"/>
          <w:iCs w:val="0"/>
          <w:caps w:val="0"/>
          <w:color w:val="auto"/>
          <w:spacing w:val="8"/>
          <w:sz w:val="32"/>
          <w:szCs w:val="32"/>
          <w:highlight w:val="none"/>
          <w:shd w:val="clear" w:color="auto" w:fill="FFFFFF"/>
          <w:lang w:val="en-US" w:eastAsia="zh-CN"/>
        </w:rPr>
        <w:t>、相关专利、发表的期刊及论文</w:t>
      </w:r>
      <w:r>
        <w:rPr>
          <w:rFonts w:hint="default" w:ascii="Times New Roman" w:hAnsi="Times New Roman" w:eastAsia="仿宋_GB2312" w:cs="Times New Roman"/>
          <w:i w:val="0"/>
          <w:iCs w:val="0"/>
          <w:caps w:val="0"/>
          <w:color w:val="auto"/>
          <w:spacing w:val="8"/>
          <w:sz w:val="32"/>
          <w:szCs w:val="32"/>
          <w:highlight w:val="none"/>
          <w:shd w:val="clear" w:color="auto" w:fill="FFFFFF"/>
          <w:lang w:val="en-US" w:eastAsia="zh-CN"/>
        </w:rPr>
        <w:t>。</w:t>
      </w:r>
    </w:p>
    <w:p w14:paraId="08363D8B">
      <w:pPr>
        <w:pStyle w:val="4"/>
        <w:keepNext w:val="0"/>
        <w:keepLines w:val="0"/>
        <w:pageBreakBefore w:val="0"/>
        <w:numPr>
          <w:ilvl w:val="2"/>
          <w:numId w:val="0"/>
        </w:numPr>
        <w:kinsoku/>
        <w:wordWrap/>
        <w:overflowPunct/>
        <w:topLinePunct w:val="0"/>
        <w:autoSpaceDE/>
        <w:autoSpaceDN/>
        <w:bidi w:val="0"/>
        <w:adjustRightInd/>
        <w:snapToGrid/>
        <w:spacing w:line="560" w:lineRule="exact"/>
        <w:ind w:firstLine="675" w:firstLineChars="200"/>
        <w:jc w:val="left"/>
        <w:textAlignment w:val="auto"/>
        <w:rPr>
          <w:rFonts w:hint="default" w:ascii="Times New Roman" w:hAnsi="Times New Roman" w:eastAsia="仿宋_GB2312" w:cs="Times New Roman"/>
          <w:b w:val="0"/>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i w:val="0"/>
          <w:iCs w:val="0"/>
          <w:caps w:val="0"/>
          <w:color w:val="auto"/>
          <w:spacing w:val="8"/>
          <w:sz w:val="32"/>
          <w:szCs w:val="32"/>
          <w:highlight w:val="none"/>
          <w:shd w:val="clear" w:color="auto" w:fill="FFFFFF"/>
          <w:lang w:val="en-US" w:eastAsia="zh-CN"/>
        </w:rPr>
        <w:t>4.</w:t>
      </w:r>
      <w:r>
        <w:rPr>
          <w:rFonts w:hint="default" w:ascii="Times New Roman" w:hAnsi="Times New Roman" w:eastAsia="仿宋_GB2312" w:cs="Times New Roman"/>
          <w:b w:val="0"/>
          <w:i w:val="0"/>
          <w:iCs w:val="0"/>
          <w:caps w:val="0"/>
          <w:color w:val="auto"/>
          <w:spacing w:val="8"/>
          <w:kern w:val="2"/>
          <w:sz w:val="32"/>
          <w:szCs w:val="32"/>
          <w:highlight w:val="none"/>
          <w:shd w:val="clear" w:color="auto" w:fill="FFFFFF"/>
          <w:lang w:val="en-US" w:eastAsia="zh-CN" w:bidi="ar-SA"/>
        </w:rPr>
        <w:t>工作业绩和成果</w:t>
      </w:r>
      <w:r>
        <w:rPr>
          <w:rFonts w:hint="eastAsia" w:ascii="Times New Roman" w:hAnsi="Times New Roman" w:eastAsia="仿宋_GB2312" w:cs="Times New Roman"/>
          <w:b w:val="0"/>
          <w:i w:val="0"/>
          <w:iCs w:val="0"/>
          <w:caps w:val="0"/>
          <w:color w:val="auto"/>
          <w:spacing w:val="8"/>
          <w:kern w:val="2"/>
          <w:sz w:val="32"/>
          <w:szCs w:val="32"/>
          <w:highlight w:val="none"/>
          <w:shd w:val="clear" w:color="auto" w:fill="FFFFFF"/>
          <w:lang w:val="en-US" w:eastAsia="zh-CN" w:bidi="ar-SA"/>
        </w:rPr>
        <w:t>（按不同岗位分别再提供）</w:t>
      </w:r>
      <w:r>
        <w:rPr>
          <w:rFonts w:hint="default" w:ascii="Times New Roman" w:hAnsi="Times New Roman" w:eastAsia="仿宋_GB2312" w:cs="Times New Roman"/>
          <w:b w:val="0"/>
          <w:i w:val="0"/>
          <w:iCs w:val="0"/>
          <w:caps w:val="0"/>
          <w:color w:val="auto"/>
          <w:spacing w:val="8"/>
          <w:kern w:val="2"/>
          <w:sz w:val="32"/>
          <w:szCs w:val="32"/>
          <w:highlight w:val="none"/>
          <w:shd w:val="clear" w:color="auto" w:fill="FFFFFF"/>
          <w:lang w:val="en-US" w:eastAsia="zh-CN" w:bidi="ar-SA"/>
        </w:rPr>
        <w:t>：</w:t>
      </w:r>
    </w:p>
    <w:p w14:paraId="7E618A06">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①</w:t>
      </w:r>
      <w:r>
        <w:rPr>
          <w:rFonts w:hint="default"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
        <w:t>永康市产业投资集团有限公司</w:t>
      </w: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w:t>
      </w: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项目管理部副经理（</w:t>
      </w:r>
      <w:r>
        <w:rPr>
          <w:rFonts w:hint="eastAsia" w:eastAsia="仿宋_GB2312" w:cs="Times New Roman"/>
          <w:b/>
          <w:bCs/>
          <w:i w:val="0"/>
          <w:iCs w:val="0"/>
          <w:caps w:val="0"/>
          <w:color w:val="auto"/>
          <w:spacing w:val="8"/>
          <w:kern w:val="2"/>
          <w:sz w:val="32"/>
          <w:szCs w:val="32"/>
          <w:highlight w:val="none"/>
          <w:shd w:val="clear" w:color="auto" w:fill="FFFFFF"/>
          <w:lang w:eastAsia="zh-CN" w:bidi="ar-SA"/>
        </w:rPr>
        <w:t>岗位代码</w:t>
      </w:r>
      <w:r>
        <w:rPr>
          <w:rFonts w:hint="default" w:eastAsia="仿宋_GB2312" w:cs="Times New Roman"/>
          <w:b/>
          <w:bCs/>
          <w:i w:val="0"/>
          <w:iCs w:val="0"/>
          <w:caps w:val="0"/>
          <w:color w:val="auto"/>
          <w:spacing w:val="8"/>
          <w:kern w:val="2"/>
          <w:sz w:val="32"/>
          <w:szCs w:val="32"/>
          <w:highlight w:val="none"/>
          <w:shd w:val="clear" w:color="auto" w:fill="FFFFFF"/>
          <w:lang w:eastAsia="zh-CN" w:bidi="ar-SA"/>
        </w:rPr>
        <w:t>065</w:t>
      </w: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担任过建设单位项目负责人、施工单位项目经理、监理单位项目总监、全过程咨询单位项目负责人</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的</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工作业绩和成果</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w:t>
      </w:r>
    </w:p>
    <w:p w14:paraId="22D6AE6F">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②永康市人才发展集团有限公司</w:t>
      </w: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w:t>
      </w: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人才开发公司经理（岗位代码066）：</w:t>
      </w:r>
      <w:r>
        <w:rPr>
          <w:rFonts w:hint="eastAsia" w:eastAsia="仿宋_GB2312" w:cs="Times New Roman"/>
          <w:i w:val="0"/>
          <w:iCs w:val="0"/>
          <w:caps w:val="0"/>
          <w:color w:val="auto"/>
          <w:spacing w:val="8"/>
          <w:kern w:val="2"/>
          <w:sz w:val="32"/>
          <w:szCs w:val="32"/>
          <w:highlight w:val="none"/>
          <w:shd w:val="clear" w:color="auto" w:fill="FFFFFF"/>
          <w:lang w:val="en-US" w:eastAsia="zh-CN" w:bidi="ar-SA"/>
        </w:rPr>
        <w:t>主导</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企业运营、业务拓展、招商等项目</w:t>
      </w:r>
      <w:r>
        <w:rPr>
          <w:rFonts w:hint="eastAsia" w:eastAsia="仿宋_GB2312" w:cs="Times New Roman"/>
          <w:i w:val="0"/>
          <w:iCs w:val="0"/>
          <w:caps w:val="0"/>
          <w:color w:val="auto"/>
          <w:spacing w:val="8"/>
          <w:kern w:val="2"/>
          <w:sz w:val="32"/>
          <w:szCs w:val="32"/>
          <w:highlight w:val="none"/>
          <w:shd w:val="clear" w:color="auto" w:fill="FFFFFF"/>
          <w:lang w:val="en-US" w:eastAsia="zh-CN" w:bidi="ar-SA"/>
        </w:rPr>
        <w:t>的工作经历</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，优化公司体系或主导改革，完成团队建设并提升企业效益</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的</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工作业绩和成果</w:t>
      </w:r>
      <w:r>
        <w:rPr>
          <w:rFonts w:hint="eastAsia" w:eastAsia="仿宋_GB2312" w:cs="Times New Roman"/>
          <w:i w:val="0"/>
          <w:iCs w:val="0"/>
          <w:caps w:val="0"/>
          <w:color w:val="auto"/>
          <w:spacing w:val="8"/>
          <w:kern w:val="2"/>
          <w:sz w:val="32"/>
          <w:szCs w:val="32"/>
          <w:highlight w:val="none"/>
          <w:shd w:val="clear" w:color="auto" w:fill="FFFFFF"/>
          <w:lang w:val="en-US" w:eastAsia="zh-CN" w:bidi="ar-SA"/>
        </w:rPr>
        <w:t>。</w:t>
      </w:r>
    </w:p>
    <w:p w14:paraId="7310BEE0">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③永康市产业投资集团有限公司</w:t>
      </w: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w:t>
      </w: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综合办公室副主任（岗位代码067）</w:t>
      </w:r>
      <w:r>
        <w:rPr>
          <w:rFonts w:hint="eastAsia"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
        <w:t>：</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主持企业大型会议、会务、接待等相关经历，</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具有企业重大资料、公文、制度撰写</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的</w:t>
      </w:r>
      <w:r>
        <w:rPr>
          <w:rFonts w:hint="default" w:ascii="Times New Roman" w:hAnsi="Times New Roman" w:eastAsia="仿宋_GB2312" w:cs="Times New Roman"/>
          <w:b w:val="0"/>
          <w:bCs/>
          <w:sz w:val="32"/>
          <w:szCs w:val="21"/>
          <w:lang w:val="en-US" w:eastAsia="zh-CN"/>
        </w:rPr>
        <w:t>工作业绩和成果</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w:t>
      </w:r>
    </w:p>
    <w:p w14:paraId="19EF30E7">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④永康市五金资产管理有限公司</w:t>
      </w: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w:t>
      </w: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副经理（岗位代码068）：</w:t>
      </w:r>
      <w:r>
        <w:rPr>
          <w:rFonts w:hint="eastAsia" w:eastAsia="仿宋_GB2312" w:cs="Times New Roman"/>
          <w:b w:val="0"/>
          <w:bCs w:val="0"/>
          <w:i w:val="0"/>
          <w:iCs w:val="0"/>
          <w:caps w:val="0"/>
          <w:color w:val="auto"/>
          <w:spacing w:val="8"/>
          <w:kern w:val="2"/>
          <w:sz w:val="32"/>
          <w:szCs w:val="32"/>
          <w:highlight w:val="none"/>
          <w:shd w:val="clear" w:color="auto" w:fill="FFFFFF"/>
          <w:lang w:val="en-US" w:eastAsia="zh-CN" w:bidi="ar-SA"/>
        </w:rPr>
        <w:t>具有投融资管理、金融类项目管理、资产管理相关工作经历，</w:t>
      </w:r>
      <w:r>
        <w:rPr>
          <w:rFonts w:hint="default" w:ascii="Times New Roman" w:hAnsi="Times New Roman" w:eastAsia="仿宋_GB2312" w:cs="Times New Roman"/>
          <w:b w:val="0"/>
          <w:bCs w:val="0"/>
          <w:i w:val="0"/>
          <w:iCs w:val="0"/>
          <w:caps w:val="0"/>
          <w:color w:val="auto"/>
          <w:spacing w:val="8"/>
          <w:kern w:val="2"/>
          <w:sz w:val="32"/>
          <w:szCs w:val="32"/>
          <w:highlight w:val="none"/>
          <w:shd w:val="clear" w:color="auto" w:fill="FFFFFF"/>
          <w:lang w:val="en-US" w:eastAsia="zh-CN" w:bidi="ar-SA"/>
        </w:rPr>
        <w:t>主持或参与完成企业相关投融资、资产收购、企业并购项目</w:t>
      </w:r>
      <w:r>
        <w:rPr>
          <w:rFonts w:hint="eastAsia" w:eastAsia="仿宋_GB2312" w:cs="Times New Roman"/>
          <w:i w:val="0"/>
          <w:iCs w:val="0"/>
          <w:caps w:val="0"/>
          <w:color w:val="auto"/>
          <w:spacing w:val="8"/>
          <w:kern w:val="2"/>
          <w:sz w:val="32"/>
          <w:szCs w:val="32"/>
          <w:highlight w:val="none"/>
          <w:shd w:val="clear" w:color="auto" w:fill="FFFFFF"/>
          <w:lang w:val="en-US" w:eastAsia="zh-CN" w:bidi="ar-SA"/>
        </w:rPr>
        <w:t>，具</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有多行业、多品种投融资</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的</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项目</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工</w:t>
      </w:r>
      <w:r>
        <w:rPr>
          <w:rFonts w:hint="eastAsia" w:eastAsia="仿宋_GB2312" w:cs="Times New Roman"/>
          <w:i w:val="0"/>
          <w:iCs w:val="0"/>
          <w:caps w:val="0"/>
          <w:color w:val="auto"/>
          <w:spacing w:val="8"/>
          <w:kern w:val="2"/>
          <w:sz w:val="32"/>
          <w:szCs w:val="32"/>
          <w:highlight w:val="none"/>
          <w:shd w:val="clear" w:color="auto" w:fill="FFFFFF"/>
          <w:lang w:val="en-US" w:eastAsia="zh-CN" w:bidi="ar-SA"/>
        </w:rPr>
        <w:t>作</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经历，优化投融资方案以降低公司融资成本或体现创新能力</w:t>
      </w:r>
      <w:r>
        <w:rPr>
          <w:rFonts w:hint="eastAsia" w:eastAsia="仿宋_GB2312" w:cs="Times New Roman"/>
          <w:i w:val="0"/>
          <w:iCs w:val="0"/>
          <w:caps w:val="0"/>
          <w:color w:val="auto"/>
          <w:spacing w:val="8"/>
          <w:kern w:val="2"/>
          <w:sz w:val="32"/>
          <w:szCs w:val="32"/>
          <w:highlight w:val="none"/>
          <w:shd w:val="clear" w:color="auto" w:fill="FFFFFF"/>
          <w:lang w:val="en-US" w:eastAsia="zh-CN" w:bidi="ar-SA"/>
        </w:rPr>
        <w:t>的其他</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工作业绩和成果</w:t>
      </w:r>
      <w:r>
        <w:rPr>
          <w:rFonts w:hint="eastAsia" w:eastAsia="仿宋_GB2312" w:cs="Times New Roman"/>
          <w:i w:val="0"/>
          <w:iCs w:val="0"/>
          <w:caps w:val="0"/>
          <w:color w:val="auto"/>
          <w:spacing w:val="8"/>
          <w:kern w:val="2"/>
          <w:sz w:val="32"/>
          <w:szCs w:val="32"/>
          <w:highlight w:val="none"/>
          <w:shd w:val="clear" w:color="auto" w:fill="FFFFFF"/>
          <w:lang w:val="en-US" w:eastAsia="zh-CN" w:bidi="ar-SA"/>
        </w:rPr>
        <w:t>。</w:t>
      </w:r>
    </w:p>
    <w:p w14:paraId="04EA5A52">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pP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⑤永康市五金资产管理有限公司—运营发展科科长（岗位代码069）：</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具有投融资</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、采购、贸易、</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供应链管理系统搭建</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的</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工作业绩和成果</w:t>
      </w:r>
      <w:r>
        <w:rPr>
          <w:rFonts w:hint="eastAsia" w:eastAsia="仿宋_GB2312" w:cs="Times New Roman"/>
          <w:i w:val="0"/>
          <w:iCs w:val="0"/>
          <w:caps w:val="0"/>
          <w:color w:val="auto"/>
          <w:spacing w:val="8"/>
          <w:kern w:val="2"/>
          <w:sz w:val="32"/>
          <w:szCs w:val="32"/>
          <w:highlight w:val="none"/>
          <w:shd w:val="clear" w:color="auto" w:fill="FFFFFF"/>
          <w:lang w:val="en-US" w:eastAsia="zh-CN" w:bidi="ar-SA"/>
        </w:rPr>
        <w:t>。</w:t>
      </w:r>
    </w:p>
    <w:p w14:paraId="4EC7F51C">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pP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⑥永康市人才发展集团有限公司</w:t>
      </w: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w:t>
      </w: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人才开发运营部副经理（岗位代码070）：</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主导人力资源开发项目及项目运营</w:t>
      </w:r>
      <w:r>
        <w:rPr>
          <w:rFonts w:hint="eastAsia" w:eastAsia="仿宋_GB2312" w:cs="Times New Roman"/>
          <w:i w:val="0"/>
          <w:iCs w:val="0"/>
          <w:caps w:val="0"/>
          <w:color w:val="auto"/>
          <w:spacing w:val="8"/>
          <w:kern w:val="2"/>
          <w:sz w:val="32"/>
          <w:szCs w:val="32"/>
          <w:highlight w:val="none"/>
          <w:shd w:val="clear" w:color="auto" w:fill="FFFFFF"/>
          <w:lang w:val="en-US" w:eastAsia="zh-CN" w:bidi="ar-SA"/>
        </w:rPr>
        <w:t>的工作经历</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w:t>
      </w:r>
      <w:r>
        <w:rPr>
          <w:rFonts w:hint="eastAsia" w:eastAsia="仿宋_GB2312" w:cs="Times New Roman"/>
          <w:i w:val="0"/>
          <w:iCs w:val="0"/>
          <w:caps w:val="0"/>
          <w:color w:val="auto"/>
          <w:spacing w:val="8"/>
          <w:kern w:val="2"/>
          <w:sz w:val="32"/>
          <w:szCs w:val="32"/>
          <w:highlight w:val="none"/>
          <w:shd w:val="clear" w:color="auto" w:fill="FFFFFF"/>
          <w:lang w:val="en-US" w:eastAsia="zh-CN" w:bidi="ar-SA"/>
        </w:rPr>
        <w:t>主持</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运营方案撰写</w:t>
      </w:r>
      <w:r>
        <w:rPr>
          <w:rFonts w:hint="eastAsia" w:eastAsia="仿宋_GB2312" w:cs="Times New Roman"/>
          <w:i w:val="0"/>
          <w:iCs w:val="0"/>
          <w:caps w:val="0"/>
          <w:color w:val="auto"/>
          <w:spacing w:val="8"/>
          <w:kern w:val="2"/>
          <w:sz w:val="32"/>
          <w:szCs w:val="32"/>
          <w:highlight w:val="none"/>
          <w:shd w:val="clear" w:color="auto" w:fill="FFFFFF"/>
          <w:lang w:val="en-US" w:eastAsia="zh-CN" w:bidi="ar-SA"/>
        </w:rPr>
        <w:t>、</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企业级</w:t>
      </w:r>
      <w:r>
        <w:rPr>
          <w:rFonts w:hint="eastAsia" w:eastAsia="仿宋_GB2312" w:cs="Times New Roman"/>
          <w:i w:val="0"/>
          <w:iCs w:val="0"/>
          <w:caps w:val="0"/>
          <w:color w:val="auto"/>
          <w:spacing w:val="8"/>
          <w:kern w:val="2"/>
          <w:sz w:val="32"/>
          <w:szCs w:val="32"/>
          <w:highlight w:val="none"/>
          <w:shd w:val="clear" w:color="auto" w:fill="FFFFFF"/>
          <w:lang w:val="en-US" w:eastAsia="zh-CN" w:bidi="ar-SA"/>
        </w:rPr>
        <w:t>及以上</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活动</w:t>
      </w:r>
      <w:r>
        <w:rPr>
          <w:rFonts w:hint="eastAsia" w:eastAsia="仿宋_GB2312" w:cs="Times New Roman"/>
          <w:i w:val="0"/>
          <w:iCs w:val="0"/>
          <w:caps w:val="0"/>
          <w:color w:val="auto"/>
          <w:spacing w:val="8"/>
          <w:kern w:val="2"/>
          <w:sz w:val="32"/>
          <w:szCs w:val="32"/>
          <w:highlight w:val="none"/>
          <w:shd w:val="clear" w:color="auto" w:fill="FFFFFF"/>
          <w:lang w:val="en-US" w:eastAsia="zh-CN" w:bidi="ar-SA"/>
        </w:rPr>
        <w:t>、大型接待，</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优化招聘流程与培训体系</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的</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工作业绩和成果。</w:t>
      </w:r>
    </w:p>
    <w:p w14:paraId="239A925E">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⑦</w:t>
      </w:r>
      <w:r>
        <w:rPr>
          <w:rFonts w:hint="default"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
        <w:t>永康市人才发展集团有限公司</w:t>
      </w: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w:t>
      </w:r>
      <w:r>
        <w:rPr>
          <w:rFonts w:hint="default"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
        <w:t>高层次人才科创</w:t>
      </w: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园</w:t>
      </w:r>
      <w:r>
        <w:rPr>
          <w:rFonts w:hint="default" w:ascii="Times New Roman" w:hAnsi="Times New Roman" w:eastAsia="仿宋_GB2312" w:cs="Times New Roman"/>
          <w:b/>
          <w:bCs/>
          <w:i w:val="0"/>
          <w:iCs w:val="0"/>
          <w:caps w:val="0"/>
          <w:color w:val="auto"/>
          <w:spacing w:val="8"/>
          <w:kern w:val="2"/>
          <w:sz w:val="32"/>
          <w:szCs w:val="32"/>
          <w:highlight w:val="none"/>
          <w:shd w:val="clear" w:color="auto" w:fill="FFFFFF"/>
          <w:lang w:val="en-US" w:eastAsia="zh-CN" w:bidi="ar-SA"/>
        </w:rPr>
        <w:t>招商专员</w:t>
      </w:r>
      <w:r>
        <w:rPr>
          <w:rFonts w:hint="eastAsia" w:eastAsia="仿宋_GB2312" w:cs="Times New Roman"/>
          <w:b/>
          <w:bCs/>
          <w:i w:val="0"/>
          <w:iCs w:val="0"/>
          <w:caps w:val="0"/>
          <w:color w:val="auto"/>
          <w:spacing w:val="8"/>
          <w:kern w:val="2"/>
          <w:sz w:val="32"/>
          <w:szCs w:val="32"/>
          <w:highlight w:val="none"/>
          <w:shd w:val="clear" w:color="auto" w:fill="FFFFFF"/>
          <w:lang w:val="en-US" w:eastAsia="zh-CN" w:bidi="ar-SA"/>
        </w:rPr>
        <w:t>（岗位代码071）：</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参与园区运营、项目招商、投融资管理</w:t>
      </w:r>
      <w:r>
        <w:rPr>
          <w:rFonts w:hint="eastAsia" w:eastAsia="仿宋_GB2312" w:cs="Times New Roman"/>
          <w:i w:val="0"/>
          <w:iCs w:val="0"/>
          <w:caps w:val="0"/>
          <w:color w:val="auto"/>
          <w:spacing w:val="8"/>
          <w:kern w:val="2"/>
          <w:sz w:val="32"/>
          <w:szCs w:val="32"/>
          <w:highlight w:val="none"/>
          <w:shd w:val="clear" w:color="auto" w:fill="FFFFFF"/>
          <w:lang w:val="en-US" w:eastAsia="zh-CN" w:bidi="ar-SA"/>
        </w:rPr>
        <w:t>的工作经历</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，完成重要文字材料并获上级认可，参与组织企业级及以上活动、项目申报</w:t>
      </w:r>
      <w:r>
        <w:rPr>
          <w:rFonts w:hint="eastAsia" w:eastAsia="仿宋_GB2312" w:cs="Times New Roman"/>
          <w:i w:val="0"/>
          <w:iCs w:val="0"/>
          <w:caps w:val="0"/>
          <w:color w:val="auto"/>
          <w:spacing w:val="8"/>
          <w:kern w:val="2"/>
          <w:sz w:val="32"/>
          <w:szCs w:val="32"/>
          <w:highlight w:val="none"/>
          <w:shd w:val="clear" w:color="auto" w:fill="FFFFFF"/>
          <w:lang w:val="en-US" w:eastAsia="zh-CN" w:bidi="ar-SA"/>
        </w:rPr>
        <w:t>、</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大型接待的</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工作业绩和成果</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w:t>
      </w:r>
    </w:p>
    <w:p w14:paraId="644CA98B">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5</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其他</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能体现履职能力与工作经验的其他业绩材料</w:t>
      </w: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w:t>
      </w: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岗位匹配性和适宜度的相关材料。</w:t>
      </w:r>
    </w:p>
    <w:p w14:paraId="49FE2D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五、岗位代码072—078</w:t>
      </w:r>
    </w:p>
    <w:p w14:paraId="1C55D2FD">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1.毕业证、学位证、学历认证报告（学信网学历电子注册备案表），留学人员应提供教育部中国留学服务中心出具的境外学历、学位认证书（取得学历时间截止时间为2025年7月31日）。</w:t>
      </w:r>
    </w:p>
    <w:p w14:paraId="3D0FCE5F">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2.职称、职（执）业资格证书。</w:t>
      </w:r>
    </w:p>
    <w:p w14:paraId="21555203">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3.工作经历及所获荣誉。如：个人获得的荣誉、参与项目获各级奖项（以盖章证书或获奖文件为准；同一个项目获多个奖项的，以最高奖为准）。</w:t>
      </w:r>
    </w:p>
    <w:p w14:paraId="3CB7598C">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4.工作业绩和成果：</w:t>
      </w:r>
    </w:p>
    <w:p w14:paraId="3CA7C3E0">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（1）曾承担主要设计人的项目证明材料，最多不超过5个。（建筑、市政、园林专业以图框中有本人名字并盖章的图纸或官网业绩证明截图为准；规划和测绘专业以盖章的成果报告为准。）</w:t>
      </w:r>
    </w:p>
    <w:p w14:paraId="75E09D44">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（2）曾担任专业负责人的项目证明材料，最多不超过5个。（建筑、市政、园林专业以图框中明确本人为专业负责人并盖章的图纸或官网业绩证明截图为准。）</w:t>
      </w:r>
    </w:p>
    <w:p w14:paraId="5C514D1C">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（3）曾担任项目负责人的项目证明材料，最多不超过5个。（建筑、市政、园林专业以图框中明确本人为项目负责人并盖章的图纸或官网业绩证明截图为准；规划和测绘专业以盖章的成果报告为准。）</w:t>
      </w:r>
    </w:p>
    <w:p w14:paraId="0949D255">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（4）曾担任项目总监理工程师的证明材料，最多不超过10个(以工程质量竣工验收“五方主体”盖章的报告为准）；曾担任项目专业监理工程师的证明材料最多不超过10个（以质量监督部门出具的备案材料为准）。</w:t>
      </w:r>
    </w:p>
    <w:p w14:paraId="12E57ACD">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（2）能体现履职能力与工作经验的其他业绩材料，岗位匹配性和适宜度的相关材料。</w:t>
      </w:r>
    </w:p>
    <w:p w14:paraId="43AAAA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pP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六</w:t>
      </w:r>
      <w:r>
        <w:rPr>
          <w:rFonts w:hint="default"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w:t>
      </w:r>
      <w:r>
        <w:rPr>
          <w:rFonts w:hint="eastAsia" w:ascii="Times New Roman" w:hAnsi="Times New Roman" w:eastAsia="黑体" w:cs="Times New Roman"/>
          <w:i w:val="0"/>
          <w:iCs w:val="0"/>
          <w:caps w:val="0"/>
          <w:color w:val="auto"/>
          <w:spacing w:val="8"/>
          <w:kern w:val="2"/>
          <w:sz w:val="32"/>
          <w:szCs w:val="32"/>
          <w:highlight w:val="none"/>
          <w:shd w:val="clear" w:color="auto" w:fill="FFFFFF"/>
          <w:lang w:val="en-US" w:eastAsia="zh-CN" w:bidi="ar-SA"/>
        </w:rPr>
        <w:t>岗位代码079</w:t>
      </w:r>
    </w:p>
    <w:p w14:paraId="20167DDC">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1.毕业证、学位证、学历认证报告（学信网学历电子注册备案表），留学人员应提供教育部中国留学服务中心出具的境外学历、学位认证书（取得学历时间截止时间为2025年7月31日）。</w:t>
      </w:r>
    </w:p>
    <w:p w14:paraId="1B151BCF">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2.职称、职（执）业资格证书。</w:t>
      </w:r>
    </w:p>
    <w:p w14:paraId="750064DF">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3.工作经历及所获荣誉。如：个人获得的荣誉、参与项目获各级奖项（以盖章证书或获奖文件为准；同一个项目获多个奖项的，以最高奖为准）。</w:t>
      </w:r>
    </w:p>
    <w:p w14:paraId="3AA09B56">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4.工作业绩和成果：</w:t>
      </w:r>
    </w:p>
    <w:p w14:paraId="6715E543">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（1）主持或主设完成山塘水库、河道、农田水利等相关水利设计项目证明材料。（以图框中有本人名字并盖章的图纸或官网业绩证明截图为准）</w:t>
      </w:r>
    </w:p>
    <w:p w14:paraId="2AF44939">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t>（2）能体现履职能力与工作经验的其他业绩材料，岗位匹配性和适宜度的相关材料。</w:t>
      </w:r>
    </w:p>
    <w:p w14:paraId="51B76754">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textAlignment w:val="auto"/>
        <w:rPr>
          <w:rFonts w:hint="default" w:ascii="Times New Roman" w:hAnsi="Times New Roman" w:eastAsia="仿宋_GB2312" w:cs="Times New Roman"/>
          <w:i w:val="0"/>
          <w:iCs w:val="0"/>
          <w:caps w:val="0"/>
          <w:color w:val="auto"/>
          <w:spacing w:val="8"/>
          <w:kern w:val="2"/>
          <w:sz w:val="32"/>
          <w:szCs w:val="32"/>
          <w:highlight w:val="none"/>
          <w:shd w:val="clear" w:color="auto" w:fill="FFFFFF"/>
          <w:lang w:val="en-US" w:eastAsia="zh-CN" w:bidi="ar-SA"/>
        </w:rPr>
      </w:pPr>
    </w:p>
    <w:sectPr>
      <w:footerReference r:id="rId3" w:type="default"/>
      <w:pgSz w:w="11906" w:h="16838"/>
      <w:pgMar w:top="1587"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0F5285-D18F-481B-A44A-2400211D62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2" w:fontKey="{C746D431-F571-4BA1-9AED-188D5D7B8CBB}"/>
  </w:font>
  <w:font w:name="仿宋_GB2312">
    <w:panose1 w:val="02010609030101010101"/>
    <w:charset w:val="86"/>
    <w:family w:val="auto"/>
    <w:pitch w:val="default"/>
    <w:sig w:usb0="00000001" w:usb1="080E0000" w:usb2="00000000" w:usb3="00000000" w:csb0="00040000" w:csb1="00000000"/>
    <w:embedRegular r:id="rId3" w:fontKey="{D5DE5574-3ADD-439D-9FF2-86B6ED4E7524}"/>
  </w:font>
  <w:font w:name="仿宋">
    <w:panose1 w:val="02010609060101010101"/>
    <w:charset w:val="86"/>
    <w:family w:val="auto"/>
    <w:pitch w:val="default"/>
    <w:sig w:usb0="800002BF" w:usb1="38CF7CFA" w:usb2="00000016" w:usb3="00000000" w:csb0="00040001" w:csb1="00000000"/>
    <w:embedRegular r:id="rId4" w:fontKey="{CC9EAFDA-9DB4-4DFE-ABE3-5087002AB4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E9E6B">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0BB7F3">
                          <w:pPr>
                            <w:snapToGrid w:val="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50BB7F3">
                    <w:pPr>
                      <w:snapToGrid w:val="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A58FB"/>
    <w:multiLevelType w:val="multilevel"/>
    <w:tmpl w:val="261A58FB"/>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pStyle w:val="2"/>
      <w:suff w:val="nothing"/>
      <w:lvlText w:val="（%2）"/>
      <w:lvlJc w:val="left"/>
      <w:pPr>
        <w:tabs>
          <w:tab w:val="left" w:pos="0"/>
        </w:tabs>
        <w:ind w:left="0" w:firstLine="0"/>
      </w:pPr>
      <w:rPr>
        <w:rFonts w:hint="eastAsia" w:ascii="黑体" w:hAnsi="黑体" w:eastAsia="黑体"/>
      </w:rPr>
    </w:lvl>
    <w:lvl w:ilvl="2" w:tentative="0">
      <w:start w:val="1"/>
      <w:numFmt w:val="decimal"/>
      <w:pStyle w:val="4"/>
      <w:suff w:val="nothing"/>
      <w:lvlText w:val="%3．"/>
      <w:lvlJc w:val="left"/>
      <w:pPr>
        <w:tabs>
          <w:tab w:val="left" w:pos="0"/>
        </w:tabs>
        <w:ind w:left="20" w:firstLine="400"/>
      </w:pPr>
      <w:rPr>
        <w:rFonts w:hint="eastAsia" w:ascii="黑体" w:hAnsi="黑体" w:eastAsia="黑体"/>
      </w:rPr>
    </w:lvl>
    <w:lvl w:ilvl="3" w:tentative="0">
      <w:start w:val="1"/>
      <w:numFmt w:val="decimal"/>
      <w:pStyle w:val="5"/>
      <w:suff w:val="nothing"/>
      <w:lvlText w:val="（%4）"/>
      <w:lvlJc w:val="left"/>
      <w:pPr>
        <w:tabs>
          <w:tab w:val="left" w:pos="0"/>
        </w:tabs>
        <w:ind w:left="228" w:firstLine="402"/>
      </w:pPr>
      <w:rPr>
        <w:rFonts w:hint="eastAsia" w:ascii="黑体" w:hAnsi="黑体" w:eastAsia="黑体"/>
      </w:rPr>
    </w:lvl>
    <w:lvl w:ilvl="4" w:tentative="0">
      <w:start w:val="1"/>
      <w:numFmt w:val="decimalEnclosedCircleChinese"/>
      <w:suff w:val="nothing"/>
      <w:lvlText w:val="%5"/>
      <w:lvlJc w:val="left"/>
      <w:pPr>
        <w:tabs>
          <w:tab w:val="left" w:pos="0"/>
        </w:tabs>
        <w:ind w:left="0" w:firstLine="402"/>
      </w:pPr>
      <w:rPr>
        <w:rFonts w:hint="eastAsia" w:ascii="黑体" w:hAnsi="黑体" w:eastAsia="黑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ZmQzNjkyNWViMDhhZDI2NmNlY2MzMTAzNTE5ZDYifQ=="/>
  </w:docVars>
  <w:rsids>
    <w:rsidRoot w:val="5C5677FD"/>
    <w:rsid w:val="008F30F3"/>
    <w:rsid w:val="01B235CA"/>
    <w:rsid w:val="05092FAB"/>
    <w:rsid w:val="077A0F7B"/>
    <w:rsid w:val="09404C53"/>
    <w:rsid w:val="0EF75A9B"/>
    <w:rsid w:val="12F730BF"/>
    <w:rsid w:val="15903130"/>
    <w:rsid w:val="181129CA"/>
    <w:rsid w:val="18820C52"/>
    <w:rsid w:val="19017DC9"/>
    <w:rsid w:val="193E101D"/>
    <w:rsid w:val="1A1454A3"/>
    <w:rsid w:val="1B351FAC"/>
    <w:rsid w:val="217952E8"/>
    <w:rsid w:val="231348FB"/>
    <w:rsid w:val="269631E7"/>
    <w:rsid w:val="270729E5"/>
    <w:rsid w:val="2A7E6F61"/>
    <w:rsid w:val="2B042918"/>
    <w:rsid w:val="2C901738"/>
    <w:rsid w:val="2CD21B1F"/>
    <w:rsid w:val="2F9B1321"/>
    <w:rsid w:val="30A14036"/>
    <w:rsid w:val="30B07949"/>
    <w:rsid w:val="32C92039"/>
    <w:rsid w:val="34457546"/>
    <w:rsid w:val="35D78123"/>
    <w:rsid w:val="36980BC5"/>
    <w:rsid w:val="36D63735"/>
    <w:rsid w:val="36FE345B"/>
    <w:rsid w:val="37E56899"/>
    <w:rsid w:val="384B5C9F"/>
    <w:rsid w:val="3AC96D8A"/>
    <w:rsid w:val="3AFB06C4"/>
    <w:rsid w:val="3AFBA15E"/>
    <w:rsid w:val="3BB02634"/>
    <w:rsid w:val="3CFBCDD3"/>
    <w:rsid w:val="3D6B24C8"/>
    <w:rsid w:val="3D9B002E"/>
    <w:rsid w:val="3DE50FAD"/>
    <w:rsid w:val="3F645078"/>
    <w:rsid w:val="3FBB2E90"/>
    <w:rsid w:val="40054D4D"/>
    <w:rsid w:val="40770982"/>
    <w:rsid w:val="40B173DB"/>
    <w:rsid w:val="410C362B"/>
    <w:rsid w:val="430E1CFC"/>
    <w:rsid w:val="433358A1"/>
    <w:rsid w:val="44D31075"/>
    <w:rsid w:val="47442257"/>
    <w:rsid w:val="494A6D61"/>
    <w:rsid w:val="4A4C7934"/>
    <w:rsid w:val="4B5F7DA7"/>
    <w:rsid w:val="4D183358"/>
    <w:rsid w:val="4D7D2FB4"/>
    <w:rsid w:val="4EF7095A"/>
    <w:rsid w:val="4FC31CD2"/>
    <w:rsid w:val="50306C0B"/>
    <w:rsid w:val="50EC3BE9"/>
    <w:rsid w:val="58793156"/>
    <w:rsid w:val="59365887"/>
    <w:rsid w:val="593B5FB5"/>
    <w:rsid w:val="5B7B2508"/>
    <w:rsid w:val="5BC11CB3"/>
    <w:rsid w:val="5C5677FD"/>
    <w:rsid w:val="5C8B76A2"/>
    <w:rsid w:val="5CC26E3C"/>
    <w:rsid w:val="5D213B63"/>
    <w:rsid w:val="5DD17F2A"/>
    <w:rsid w:val="5F25559F"/>
    <w:rsid w:val="6151078F"/>
    <w:rsid w:val="61692B8F"/>
    <w:rsid w:val="62C03E1E"/>
    <w:rsid w:val="639914C9"/>
    <w:rsid w:val="65EF3084"/>
    <w:rsid w:val="663D225B"/>
    <w:rsid w:val="68E40859"/>
    <w:rsid w:val="690C1F68"/>
    <w:rsid w:val="698F00A6"/>
    <w:rsid w:val="69E54AA4"/>
    <w:rsid w:val="6A62D052"/>
    <w:rsid w:val="6AFD6B9F"/>
    <w:rsid w:val="6DEA61F3"/>
    <w:rsid w:val="6E3F653F"/>
    <w:rsid w:val="6EAA7641"/>
    <w:rsid w:val="6FB16FC8"/>
    <w:rsid w:val="6FFDE421"/>
    <w:rsid w:val="70234A71"/>
    <w:rsid w:val="71725188"/>
    <w:rsid w:val="72766E9E"/>
    <w:rsid w:val="751F5230"/>
    <w:rsid w:val="768F16E6"/>
    <w:rsid w:val="7A571A4C"/>
    <w:rsid w:val="7A8C48BA"/>
    <w:rsid w:val="7B0BA2D9"/>
    <w:rsid w:val="7B3F4BBF"/>
    <w:rsid w:val="7BFF3F25"/>
    <w:rsid w:val="7E2272E3"/>
    <w:rsid w:val="7E265025"/>
    <w:rsid w:val="7F2528C7"/>
    <w:rsid w:val="7F47674D"/>
    <w:rsid w:val="7F7F5426"/>
    <w:rsid w:val="7FBBB7BF"/>
    <w:rsid w:val="7FBECC49"/>
    <w:rsid w:val="7FF7498D"/>
    <w:rsid w:val="8FB76E8C"/>
    <w:rsid w:val="A7EBECEC"/>
    <w:rsid w:val="A7F1FA9C"/>
    <w:rsid w:val="A7FF001F"/>
    <w:rsid w:val="B5AD3187"/>
    <w:rsid w:val="BE5F0482"/>
    <w:rsid w:val="BF7723FE"/>
    <w:rsid w:val="BFE556C0"/>
    <w:rsid w:val="C4BA39C1"/>
    <w:rsid w:val="CBFE5610"/>
    <w:rsid w:val="CFEFD222"/>
    <w:rsid w:val="D365FE58"/>
    <w:rsid w:val="D95FE380"/>
    <w:rsid w:val="DB3F9EB9"/>
    <w:rsid w:val="DF5F1DAC"/>
    <w:rsid w:val="DFC50209"/>
    <w:rsid w:val="DFDB22AC"/>
    <w:rsid w:val="DFFBD206"/>
    <w:rsid w:val="E7B59E8F"/>
    <w:rsid w:val="F2FB89A6"/>
    <w:rsid w:val="F33D22AC"/>
    <w:rsid w:val="F3BE7023"/>
    <w:rsid w:val="F6F5DDCF"/>
    <w:rsid w:val="F7FDD75F"/>
    <w:rsid w:val="F9E7AE41"/>
    <w:rsid w:val="FAD38B65"/>
    <w:rsid w:val="FC86B323"/>
    <w:rsid w:val="FDE7CC0F"/>
    <w:rsid w:val="FF7D7980"/>
    <w:rsid w:val="FF9BD070"/>
    <w:rsid w:val="FFAF3736"/>
    <w:rsid w:val="FFF68E76"/>
    <w:rsid w:val="FFFB925E"/>
    <w:rsid w:val="FFFD9A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3"/>
    <w:unhideWhenUsed/>
    <w:qFormat/>
    <w:uiPriority w:val="9"/>
    <w:pPr>
      <w:numPr>
        <w:ilvl w:val="1"/>
        <w:numId w:val="1"/>
      </w:numPr>
      <w:spacing w:before="156" w:after="156"/>
      <w:ind w:left="0" w:firstLine="0"/>
      <w:outlineLvl w:val="1"/>
    </w:pPr>
    <w:rPr>
      <w:rFonts w:ascii="Arial" w:hAnsi="Arial" w:eastAsia="黑体" w:cstheme="minorBidi"/>
      <w:b/>
      <w:kern w:val="2"/>
      <w:sz w:val="32"/>
      <w:lang w:val="en-US" w:eastAsia="zh-CN" w:bidi="ar-SA"/>
    </w:rPr>
  </w:style>
  <w:style w:type="paragraph" w:styleId="4">
    <w:name w:val="heading 3"/>
    <w:next w:val="3"/>
    <w:unhideWhenUsed/>
    <w:qFormat/>
    <w:uiPriority w:val="9"/>
    <w:pPr>
      <w:numPr>
        <w:ilvl w:val="2"/>
        <w:numId w:val="1"/>
      </w:numPr>
      <w:tabs>
        <w:tab w:val="left" w:pos="312"/>
        <w:tab w:val="clear" w:pos="0"/>
      </w:tabs>
      <w:ind w:left="0" w:firstLine="400"/>
      <w:outlineLvl w:val="2"/>
    </w:pPr>
    <w:rPr>
      <w:rFonts w:ascii="Arial" w:hAnsi="Arial" w:eastAsia="黑体" w:cstheme="minorBidi"/>
      <w:b/>
      <w:kern w:val="2"/>
      <w:sz w:val="30"/>
      <w:szCs w:val="30"/>
      <w:lang w:val="en-US" w:eastAsia="zh-CN" w:bidi="ar-SA"/>
    </w:rPr>
  </w:style>
  <w:style w:type="paragraph" w:styleId="5">
    <w:name w:val="heading 4"/>
    <w:next w:val="3"/>
    <w:unhideWhenUsed/>
    <w:qFormat/>
    <w:uiPriority w:val="9"/>
    <w:pPr>
      <w:numPr>
        <w:ilvl w:val="3"/>
        <w:numId w:val="1"/>
      </w:numPr>
      <w:ind w:left="0" w:firstLine="402"/>
      <w:outlineLvl w:val="3"/>
    </w:pPr>
    <w:rPr>
      <w:rFonts w:ascii="Arial" w:hAnsi="Arial" w:eastAsia="黑体" w:cstheme="minorBidi"/>
      <w:b/>
      <w:sz w:val="28"/>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100" w:after="100" w:afterLines="0" w:afterAutospacing="0" w:line="300" w:lineRule="auto"/>
      <w:ind w:firstLine="1124" w:firstLineChars="200"/>
    </w:pPr>
    <w:rPr>
      <w:rFonts w:ascii="Times New Roman" w:hAnsi="Times New Roman"/>
    </w:r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next w:val="1"/>
    <w:semiHidden/>
    <w:qFormat/>
    <w:uiPriority w:val="0"/>
    <w:pPr>
      <w:widowControl w:val="0"/>
      <w:adjustRightInd w:val="0"/>
      <w:snapToGrid w:val="0"/>
      <w:spacing w:line="360" w:lineRule="auto"/>
      <w:ind w:firstLine="560" w:firstLineChars="200"/>
      <w:jc w:val="both"/>
    </w:pPr>
    <w:rPr>
      <w:rFonts w:ascii="Times New Roman" w:hAnsi="Times New Roman" w:eastAsia="宋体" w:cs="Times New Roman"/>
      <w:kern w:val="2"/>
      <w:sz w:val="28"/>
      <w:szCs w:val="24"/>
      <w:lang w:val="en-US" w:eastAsia="zh-CN" w:bidi="ar-SA"/>
    </w:rPr>
  </w:style>
  <w:style w:type="paragraph" w:styleId="11">
    <w:name w:val="Body Text First Indent 2"/>
    <w:basedOn w:val="6"/>
    <w:qFormat/>
    <w:uiPriority w:val="0"/>
    <w:pPr>
      <w:ind w:firstLine="420" w:firstLineChars="200"/>
    </w:pPr>
  </w:style>
  <w:style w:type="character" w:styleId="14">
    <w:name w:val="Strong"/>
    <w:qFormat/>
    <w:uiPriority w:val="0"/>
    <w:rPr>
      <w:b/>
    </w:rPr>
  </w:style>
  <w:style w:type="character" w:customStyle="1" w:styleId="15">
    <w:name w:val="font51"/>
    <w:basedOn w:val="13"/>
    <w:qFormat/>
    <w:uiPriority w:val="0"/>
    <w:rPr>
      <w:rFonts w:hint="default" w:ascii="Segoe UI" w:hAnsi="Segoe UI" w:eastAsia="Segoe UI" w:cs="Segoe UI"/>
      <w:color w:val="171A1D"/>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2839</Words>
  <Characters>2922</Characters>
  <Lines>0</Lines>
  <Paragraphs>0</Paragraphs>
  <TotalTime>2</TotalTime>
  <ScaleCrop>false</ScaleCrop>
  <LinksUpToDate>false</LinksUpToDate>
  <CharactersWithSpaces>2922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2024-05-25T06:07:00Z</dcterms:created>
  <dc:creator>周雅静</dc:creator>
  <cp:lastModifiedBy>吕晓晨</cp:lastModifiedBy>
  <cp:lastPrinted>2024-07-24T16:04:00Z</cp:lastPrinted>
  <dcterms:modified xsi:type="dcterms:W3CDTF">2025-06-05T06:52:13Z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E3F3EFDA67534636A3457595D6A0DE0B_13</vt:lpwstr>
  </property>
  <property fmtid="{D5CDD505-2E9C-101B-9397-08002B2CF9AE}" pid="4" name="KSOTemplateDocerSaveRecord">
    <vt:lpwstr>eyJoZGlkIjoiMGJmM2EzMDNlNDAyNjhhMGQzYzkxZDAwNWUxODQ1NjkiLCJ1c2VySWQiOiIxNTQ1NDc0MTU5In0=</vt:lpwstr>
  </property>
</Properties>
</file>