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83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7"/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Style w:val="7"/>
          <w:rFonts w:ascii="黑体" w:hAnsi="黑体" w:eastAsia="黑体" w:cs="黑体"/>
          <w:b w:val="0"/>
          <w:bCs w:val="0"/>
          <w:sz w:val="32"/>
          <w:szCs w:val="32"/>
        </w:rPr>
        <w:t>1</w:t>
      </w:r>
    </w:p>
    <w:p w14:paraId="7D53A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市第一人民医院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简介</w:t>
      </w:r>
    </w:p>
    <w:p w14:paraId="57223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2E52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广州市第一人民医院始建于1899年（光绪25年），是广东省首批三级甲等医院。2013年经广州市机构编制委员会批准加挂“广州消化疾病中心”。1997年挂牌广州医科大学附属市一人民医院，2017年挂牌华南理工大学附属第二医院。医院连续多年入选“中国医院竞争力•顶级医院排名100强榜单”，并在“中国医院竞争力•省会市属医院100强榜单”位列前三，连续四年荣获“全国医疗机构最佳雇主”，连续两年荣获“全国医疗机构最受大学生欢迎奖10强”；在国家三级公立医院绩效考核中评为A+、A等级。</w:t>
      </w:r>
    </w:p>
    <w:p w14:paraId="454D0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医院现由院本部、南沙医院和鹤洞分院三个院区组成，现有编制床位共2970张，2024年全院总诊疗人次288.15万人次，总出院人数11.36万人次。目前职工人数42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宋体" w:eastAsia="仿宋_GB2312" w:cs="仿宋_GB2312"/>
          <w:sz w:val="32"/>
          <w:szCs w:val="32"/>
        </w:rPr>
        <w:t>人，其中卫生技术人员3447人，高级职称1032人；博士研究生导师61人，硕士研究生导师229人。各类国家级、省市级人才称号共计18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sz w:val="32"/>
          <w:szCs w:val="32"/>
        </w:rPr>
        <w:t>人次。</w:t>
      </w:r>
    </w:p>
    <w:p w14:paraId="7AB05F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医院学科齐全，共有专业学科73个，其中血液内科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消化内科、老年病科和泌尿外科为国家临床重点专科；消化病学、医学影像及实验室诊断学、老年医学科获广州市医学重点学科建设项目资助。消化病学为广东省医学重点学科；血液病学、消化病学是广州市医学重点学科；普外科等21个专科为广东省临床重点专科。临床分子医学及分子诊断实验室为广东省医学重点实验室；拥有1个国家消毒供应培训基地，拥有24个国家住院医师规范化培训专业基地，2个国家试点专科医师规范化培训基地。医院专业设备总值超15亿元，拥有双源CT、3.0T MRI、PET-CT、达芬奇手术机器人、DSA等。</w:t>
      </w:r>
    </w:p>
    <w:p w14:paraId="4A499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医院医学研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究与创新转化中心科研平台位于广州国际生物岛，一期占地面积3100平方米，设立公共基础、细胞培养、光学影像、脑科学、免疫学、纳米科学、病理学和质谱影像等功能平台。共购置100多种、300多台仪器设备，实现所有设备开放共享，并与广州国际生物岛其他研发平台产生协同效应，开放合作、共建共享，为医院科研项目开展提供强有力的支持和保障。</w:t>
      </w:r>
    </w:p>
    <w:p w14:paraId="56E6C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南沙医院地处粤港澳大湾区几何中心的南沙新区，2008年开业，与总院一体化管理。医院总占地面积10.05万平方米，编制床位1000张。南沙医院以实施“南沙方案”为契机，积极促进大湾区穗港两地优质医疗资源深度融合，持续打造“南沙百姓就医首选”的人文医院和大湾区医疗高地。鹤洞分院（眼耳鼻咽喉口腔中心）是广州市第一人民医院首家直属分院，是荔湾芳村地区一所以五官科为主的专科医院。坚持一院多区数据共享的同品质医疗。</w:t>
      </w:r>
    </w:p>
    <w:p w14:paraId="0251C29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7"/>
          <w:rFonts w:ascii="Times New Roman" w:hAnsi="Times New Roman" w:eastAsia="华文中宋" w:cs="Times New Roman"/>
          <w:b w:val="0"/>
          <w:bCs w:val="0"/>
        </w:rPr>
      </w:pPr>
    </w:p>
    <w:p w14:paraId="5B62C7C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7"/>
          <w:rFonts w:ascii="Times New Roman" w:hAnsi="Times New Roman" w:eastAsia="华文中宋" w:cs="Times New Roman"/>
          <w:b w:val="0"/>
          <w:bCs w:val="0"/>
        </w:rPr>
      </w:pPr>
    </w:p>
    <w:p w14:paraId="13A31A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Style w:val="7"/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2M3MjQ2ODliYmY3MmFiNjJiOWZmNmM2Yzc1MTkifQ=="/>
  </w:docVars>
  <w:rsids>
    <w:rsidRoot w:val="00C24272"/>
    <w:rsid w:val="007E5905"/>
    <w:rsid w:val="008937C1"/>
    <w:rsid w:val="00A974FF"/>
    <w:rsid w:val="00C24272"/>
    <w:rsid w:val="00E91F90"/>
    <w:rsid w:val="00EE5A65"/>
    <w:rsid w:val="00FA68D6"/>
    <w:rsid w:val="123F4C62"/>
    <w:rsid w:val="17644719"/>
    <w:rsid w:val="1F7757FB"/>
    <w:rsid w:val="33C16519"/>
    <w:rsid w:val="392415FC"/>
    <w:rsid w:val="3C5C3B1E"/>
    <w:rsid w:val="48636ED0"/>
    <w:rsid w:val="49FE1E04"/>
    <w:rsid w:val="4A3E0F76"/>
    <w:rsid w:val="5A8A2B3B"/>
    <w:rsid w:val="62893DA5"/>
    <w:rsid w:val="62F96D8A"/>
    <w:rsid w:val="715360B2"/>
    <w:rsid w:val="71B02ABE"/>
    <w:rsid w:val="7DC74248"/>
    <w:rsid w:val="7E1D4B56"/>
    <w:rsid w:val="7F9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3">
    <w:name w:val="Title"/>
    <w:basedOn w:val="1"/>
    <w:next w:val="1"/>
    <w:link w:val="7"/>
    <w:autoRedefine/>
    <w:qFormat/>
    <w:uiPriority w:val="99"/>
    <w:pPr>
      <w:spacing w:before="240" w:after="60"/>
      <w:jc w:val="center"/>
      <w:outlineLvl w:val="0"/>
    </w:pPr>
    <w:rPr>
      <w:rFonts w:ascii="Calibri Light" w:hAnsi="Calibri Light" w:cs="Calibri Light"/>
      <w:b/>
      <w:bCs/>
      <w:sz w:val="32"/>
      <w:szCs w:val="32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character" w:customStyle="1" w:styleId="7">
    <w:name w:val="Title Char"/>
    <w:basedOn w:val="5"/>
    <w:link w:val="3"/>
    <w:locked/>
    <w:uiPriority w:val="99"/>
    <w:rPr>
      <w:rFonts w:ascii="Calibri Light" w:hAnsi="Calibri Light" w:cs="Calibri Light"/>
      <w:b/>
      <w:bCs/>
      <w:sz w:val="32"/>
      <w:szCs w:val="32"/>
    </w:rPr>
  </w:style>
  <w:style w:type="paragraph" w:customStyle="1" w:styleId="8">
    <w:name w:val="BodyText"/>
    <w:basedOn w:val="1"/>
    <w:autoRedefine/>
    <w:uiPriority w:val="99"/>
    <w:pPr>
      <w:spacing w:line="320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773</Words>
  <Characters>847</Characters>
  <Lines>0</Lines>
  <Paragraphs>0</Paragraphs>
  <TotalTime>23</TotalTime>
  <ScaleCrop>false</ScaleCrop>
  <LinksUpToDate>false</LinksUpToDate>
  <CharactersWithSpaces>854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</cp:lastModifiedBy>
  <dcterms:modified xsi:type="dcterms:W3CDTF">2025-04-21T02:41:51Z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4A091BFF935B495CABECC3E34C5F9EE3_13</vt:lpwstr>
  </property>
  <property fmtid="{D5CDD505-2E9C-101B-9397-08002B2CF9AE}" pid="4" name="KSOTemplateDocerSaveRecord">
    <vt:lpwstr>eyJoZGlkIjoiMjE0N2M3MjQ2ODliYmY3MmFiNjJiOWZmNmM2Yzc1MTkiLCJ1c2VySWQiOiIzODExNzE2OTkifQ==</vt:lpwstr>
  </property>
</Properties>
</file>