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173A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60"/>
        <w:rPr>
          <w:rFonts w:ascii="仿宋" w:hAnsi="仿宋" w:eastAsia="仿宋"/>
          <w:sz w:val="28"/>
          <w:szCs w:val="28"/>
        </w:rPr>
      </w:pPr>
    </w:p>
    <w:p w14:paraId="3B79FB3A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rPr>
          <w:rFonts w:hint="eastAsia" w:ascii="仿宋" w:hAnsi="仿宋" w:eastAsia="仿宋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626"/>
        <w:gridCol w:w="397"/>
        <w:gridCol w:w="397"/>
        <w:gridCol w:w="397"/>
        <w:gridCol w:w="397"/>
        <w:gridCol w:w="578"/>
        <w:gridCol w:w="397"/>
        <w:gridCol w:w="861"/>
        <w:gridCol w:w="944"/>
        <w:gridCol w:w="3131"/>
      </w:tblGrid>
      <w:tr w14:paraId="79DBA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F0D6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/>
                <w:sz w:val="30"/>
                <w:szCs w:val="30"/>
              </w:rPr>
              <w:t>附件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：广西铜州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控股有限公司公开招聘财务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专业人员计划表</w:t>
            </w:r>
            <w:bookmarkEnd w:id="0"/>
          </w:p>
        </w:tc>
      </w:tr>
      <w:tr w14:paraId="548BE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7D1A5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</w:rPr>
              <w:t>序号</w:t>
            </w: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88C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4134C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</w:rPr>
              <w:t>招聘岗位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CA39C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</w:rPr>
              <w:t>岗位类别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3D58F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</w:rPr>
              <w:t>招聘人数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F179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性别</w:t>
            </w:r>
          </w:p>
          <w:p w14:paraId="1F8A857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</w:rPr>
              <w:t>要求</w:t>
            </w:r>
          </w:p>
        </w:tc>
        <w:tc>
          <w:tcPr>
            <w:tcW w:w="3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341D2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</w:rPr>
              <w:t>招聘范围（户籍）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7A15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</w:rPr>
              <w:t>学历</w:t>
            </w:r>
          </w:p>
        </w:tc>
        <w:tc>
          <w:tcPr>
            <w:tcW w:w="5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1B79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505D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工作年限要求</w:t>
            </w:r>
          </w:p>
        </w:tc>
        <w:tc>
          <w:tcPr>
            <w:tcW w:w="1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2661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招聘条件</w:t>
            </w:r>
          </w:p>
        </w:tc>
      </w:tr>
      <w:tr w14:paraId="756D4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DCCDF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FC7A2">
            <w:pPr>
              <w:widowControl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广西铜州控股有限公司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2D171">
            <w:pPr>
              <w:widowControl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财务专业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人员 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42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3F58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1191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81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1C8C7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5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A130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财务、金融类及与会计紧密相关的专业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A9EE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具有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年以上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国有企业财务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工作经验</w:t>
            </w:r>
          </w:p>
        </w:tc>
        <w:tc>
          <w:tcPr>
            <w:tcW w:w="1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82FCC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1.全日制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及以上学历，</w:t>
            </w:r>
          </w:p>
          <w:p w14:paraId="4715A7D3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年以上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国有企业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工作经验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会计师职称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；</w:t>
            </w:r>
          </w:p>
          <w:p w14:paraId="5016E489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财务、金融类及与会计紧密相关的专业；</w:t>
            </w:r>
          </w:p>
          <w:p w14:paraId="4D44DFF6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. 具有较强的写作能力；</w:t>
            </w:r>
          </w:p>
          <w:p w14:paraId="624D3ED0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具有履行岗位职责所需的工作能力及身体条件；</w:t>
            </w:r>
          </w:p>
          <w:p w14:paraId="1CC8B1FA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6. 熟悉国家金融或财务类政策，熟悉行政单位办事流程、税务申报流程等；</w:t>
            </w:r>
          </w:p>
          <w:p w14:paraId="0A54D67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7.工作积极主动，求真务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实，有责任心，具备良好的自我学习更新能力。</w:t>
            </w:r>
          </w:p>
        </w:tc>
      </w:tr>
    </w:tbl>
    <w:p w14:paraId="338C4CC2">
      <w:pPr>
        <w:pStyle w:val="2"/>
        <w:ind w:left="0" w:leftChars="0" w:firstLine="0" w:firstLineChars="0"/>
        <w:rPr>
          <w:rFonts w:hint="eastAsia" w:ascii="仿宋" w:hAnsi="仿宋" w:eastAsia="仿宋"/>
        </w:rPr>
      </w:pPr>
    </w:p>
    <w:p w14:paraId="36646093">
      <w:pPr>
        <w:pStyle w:val="2"/>
        <w:ind w:firstLine="640"/>
      </w:pPr>
      <w:r>
        <w:rPr>
          <w:rFonts w:hint="eastAsia" w:ascii="仿宋" w:hAnsi="仿宋" w:eastAsia="仿宋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970"/>
    <w:rsid w:val="00085771"/>
    <w:rsid w:val="004D0970"/>
    <w:rsid w:val="00FA4EF5"/>
    <w:rsid w:val="1A981D61"/>
    <w:rsid w:val="1B240F76"/>
    <w:rsid w:val="27942D50"/>
    <w:rsid w:val="2B1121DB"/>
    <w:rsid w:val="2F010EA0"/>
    <w:rsid w:val="37017DE3"/>
    <w:rsid w:val="3AD70AEC"/>
    <w:rsid w:val="46C40E78"/>
    <w:rsid w:val="59D50722"/>
    <w:rsid w:val="64244D3F"/>
    <w:rsid w:val="65B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  <w:rPr>
      <w:rFonts w:cs="仿宋_GB2312"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标题 1 Char"/>
    <w:basedOn w:val="6"/>
    <w:link w:val="3"/>
    <w:qFormat/>
    <w:uiPriority w:val="99"/>
    <w:rPr>
      <w:rFonts w:ascii="Times New Roman" w:hAnsi="Times New Roman" w:eastAsia="宋体" w:cs="Times New Roman"/>
      <w:b/>
      <w:kern w:val="44"/>
      <w:sz w:val="44"/>
      <w:szCs w:val="44"/>
    </w:rPr>
  </w:style>
  <w:style w:type="character" w:customStyle="1" w:styleId="8">
    <w:name w:val="15"/>
    <w:basedOn w:val="6"/>
    <w:qFormat/>
    <w:uiPriority w:val="0"/>
    <w:rPr>
      <w:rFonts w:hint="eastAsia" w:ascii="宋体" w:hAnsi="宋体" w:eastAsia="宋体"/>
      <w:b/>
      <w:bCs/>
      <w:color w:val="000000"/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305</Characters>
  <Lines>12</Lines>
  <Paragraphs>3</Paragraphs>
  <TotalTime>0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2025-05-21T02:40:00Z</dcterms:created>
  <dc:creator>Administrator</dc:creator>
  <cp:lastModifiedBy>郑惠丹</cp:lastModifiedBy>
  <cp:lastPrinted>2025-06-05T08:48:00Z</cp:lastPrinted>
  <dcterms:modified xsi:type="dcterms:W3CDTF">2025-06-05T10:24:57Z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eyJoZGlkIjoiZmY1OGY1M2FiMTYzOWY1ZTFmNTZjNzM4NzE1ZWE4ZjMiLCJ1c2VySWQiOiIxNTQ4Mzc2MjA3In0=</vt:lpwstr>
  </property>
  <property fmtid="{D5CDD505-2E9C-101B-9397-08002B2CF9AE}" pid="3" name="KSOProductBuildVer">
    <vt:lpwstr>2052-12.1.0.21171</vt:lpwstr>
  </property>
  <property fmtid="{D5CDD505-2E9C-101B-9397-08002B2CF9AE}" pid="4" name="ICV">
    <vt:lpwstr>58F5787281604623A45D20D108FA640A_12</vt:lpwstr>
  </property>
</Properties>
</file>