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C5919">
      <w:pPr>
        <w:adjustRightInd w:val="0"/>
        <w:snapToGrid w:val="0"/>
        <w:ind w:right="1281"/>
        <w:rPr>
          <w:rFonts w:hint="default" w:ascii="Times New Roman" w:hAnsi="Times New Roman" w:eastAsia="宋体" w:cs="Times New Roman"/>
          <w:b/>
          <w:sz w:val="32"/>
          <w:szCs w:val="36"/>
          <w:lang w:eastAsia="zh-CN"/>
        </w:rPr>
      </w:pPr>
      <w:r>
        <w:rPr>
          <w:rFonts w:hint="default" w:ascii="Times New Roman" w:hAnsi="Times New Roman" w:cs="Times New Roman"/>
          <w:bCs/>
          <w:sz w:val="32"/>
          <w:szCs w:val="36"/>
        </w:rPr>
        <w:t>附件</w:t>
      </w:r>
      <w:r>
        <w:rPr>
          <w:rFonts w:hint="default" w:ascii="Times New Roman" w:hAnsi="Times New Roman" w:cs="Times New Roman"/>
          <w:b/>
          <w:sz w:val="32"/>
          <w:szCs w:val="36"/>
          <w:lang w:eastAsia="zh-CN"/>
        </w:rPr>
        <w:t>：</w:t>
      </w:r>
    </w:p>
    <w:p w14:paraId="4565812C">
      <w:pPr>
        <w:adjustRightInd w:val="0"/>
        <w:snapToGrid w:val="0"/>
        <w:ind w:right="1281"/>
        <w:jc w:val="center"/>
        <w:rPr>
          <w:rFonts w:hint="default" w:ascii="Times New Roman" w:hAnsi="Times New Roman" w:cs="Times New Roman"/>
          <w:b/>
          <w:sz w:val="28"/>
          <w:szCs w:val="36"/>
        </w:rPr>
      </w:pPr>
      <w:r>
        <w:rPr>
          <w:rFonts w:hint="default" w:ascii="Times New Roman" w:hAnsi="Times New Roman" w:cs="Times New Roman"/>
          <w:b/>
          <w:sz w:val="28"/>
          <w:szCs w:val="36"/>
        </w:rPr>
        <w:t>南京</w:t>
      </w:r>
      <w:r>
        <w:rPr>
          <w:rFonts w:hint="default" w:ascii="Times New Roman" w:hAnsi="Times New Roman" w:cs="Times New Roman"/>
          <w:b/>
          <w:sz w:val="28"/>
          <w:szCs w:val="36"/>
          <w:lang w:val="en-US" w:eastAsia="zh-CN"/>
        </w:rPr>
        <w:t>江北新区顶山</w:t>
      </w:r>
      <w:r>
        <w:rPr>
          <w:rFonts w:hint="default" w:ascii="Times New Roman" w:hAnsi="Times New Roman" w:cs="Times New Roman"/>
          <w:b/>
          <w:sz w:val="28"/>
          <w:szCs w:val="36"/>
        </w:rPr>
        <w:t>街道公办幼儿园202</w:t>
      </w:r>
      <w:r>
        <w:rPr>
          <w:rFonts w:hint="default" w:ascii="Times New Roman" w:hAnsi="Times New Roman" w:cs="Times New Roman"/>
          <w:b/>
          <w:sz w:val="28"/>
          <w:szCs w:val="36"/>
          <w:lang w:val="en-US" w:eastAsia="zh-CN"/>
        </w:rPr>
        <w:t>5</w:t>
      </w:r>
      <w:r>
        <w:rPr>
          <w:rFonts w:hint="default" w:ascii="Times New Roman" w:hAnsi="Times New Roman" w:cs="Times New Roman"/>
          <w:b/>
          <w:sz w:val="28"/>
          <w:szCs w:val="36"/>
        </w:rPr>
        <w:t>年公开招聘岗位信息表</w:t>
      </w:r>
    </w:p>
    <w:tbl>
      <w:tblPr>
        <w:tblStyle w:val="2"/>
        <w:tblpPr w:leftFromText="180" w:rightFromText="180" w:vertAnchor="page" w:horzAnchor="margin" w:tblpY="1546"/>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34"/>
        <w:gridCol w:w="1409"/>
        <w:gridCol w:w="686"/>
        <w:gridCol w:w="1384"/>
        <w:gridCol w:w="2111"/>
        <w:gridCol w:w="5411"/>
        <w:gridCol w:w="1544"/>
        <w:gridCol w:w="1769"/>
      </w:tblGrid>
      <w:tr w14:paraId="715C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63" w:type="pct"/>
            <w:vMerge w:val="restart"/>
            <w:shd w:val="clear" w:color="auto" w:fill="D7D7D7"/>
            <w:vAlign w:val="center"/>
          </w:tcPr>
          <w:p w14:paraId="1F4676A5">
            <w:pPr>
              <w:jc w:val="center"/>
              <w:rPr>
                <w:rFonts w:hint="default" w:ascii="Times New Roman" w:hAnsi="Times New Roman" w:cs="Times New Roman"/>
                <w:b/>
                <w:bCs/>
                <w:szCs w:val="21"/>
              </w:rPr>
            </w:pPr>
            <w:r>
              <w:rPr>
                <w:rFonts w:hint="default" w:ascii="Times New Roman" w:hAnsi="Times New Roman" w:cs="Times New Roman"/>
                <w:b/>
                <w:bCs/>
                <w:szCs w:val="21"/>
              </w:rPr>
              <w:t>招聘单位</w:t>
            </w:r>
          </w:p>
        </w:tc>
        <w:tc>
          <w:tcPr>
            <w:tcW w:w="231" w:type="pct"/>
            <w:vMerge w:val="restart"/>
            <w:shd w:val="clear" w:color="auto" w:fill="D7D7D7"/>
            <w:vAlign w:val="center"/>
          </w:tcPr>
          <w:p w14:paraId="49547946">
            <w:pPr>
              <w:jc w:val="center"/>
              <w:rPr>
                <w:rFonts w:hint="default" w:ascii="Times New Roman" w:hAnsi="Times New Roman" w:cs="Times New Roman"/>
                <w:b/>
                <w:bCs/>
                <w:szCs w:val="21"/>
              </w:rPr>
            </w:pPr>
            <w:r>
              <w:rPr>
                <w:rFonts w:hint="default" w:ascii="Times New Roman" w:hAnsi="Times New Roman" w:cs="Times New Roman"/>
                <w:b/>
                <w:bCs/>
                <w:szCs w:val="21"/>
              </w:rPr>
              <w:t>岗位代码</w:t>
            </w:r>
          </w:p>
        </w:tc>
        <w:tc>
          <w:tcPr>
            <w:tcW w:w="443" w:type="pct"/>
            <w:vMerge w:val="restart"/>
            <w:shd w:val="clear" w:color="auto" w:fill="D7D7D7"/>
            <w:vAlign w:val="center"/>
          </w:tcPr>
          <w:p w14:paraId="738FA2C1">
            <w:pPr>
              <w:jc w:val="center"/>
              <w:rPr>
                <w:rFonts w:hint="default" w:ascii="Times New Roman" w:hAnsi="Times New Roman" w:cs="Times New Roman"/>
                <w:b/>
                <w:bCs/>
                <w:szCs w:val="21"/>
              </w:rPr>
            </w:pPr>
            <w:r>
              <w:rPr>
                <w:rFonts w:hint="default" w:ascii="Times New Roman" w:hAnsi="Times New Roman" w:cs="Times New Roman"/>
                <w:b/>
                <w:bCs/>
                <w:szCs w:val="21"/>
              </w:rPr>
              <w:t>招聘岗位</w:t>
            </w:r>
          </w:p>
        </w:tc>
        <w:tc>
          <w:tcPr>
            <w:tcW w:w="215" w:type="pct"/>
            <w:vMerge w:val="restart"/>
            <w:shd w:val="clear" w:color="auto" w:fill="D7D7D7"/>
            <w:vAlign w:val="center"/>
          </w:tcPr>
          <w:p w14:paraId="3370D957">
            <w:pPr>
              <w:jc w:val="center"/>
              <w:rPr>
                <w:rFonts w:hint="default" w:ascii="Times New Roman" w:hAnsi="Times New Roman" w:cs="Times New Roman"/>
                <w:b/>
                <w:bCs/>
                <w:szCs w:val="21"/>
              </w:rPr>
            </w:pPr>
            <w:r>
              <w:rPr>
                <w:rFonts w:hint="default" w:ascii="Times New Roman" w:hAnsi="Times New Roman" w:cs="Times New Roman"/>
                <w:b/>
                <w:bCs/>
                <w:szCs w:val="21"/>
              </w:rPr>
              <w:t>招聘人数</w:t>
            </w:r>
          </w:p>
        </w:tc>
        <w:tc>
          <w:tcPr>
            <w:tcW w:w="2803" w:type="pct"/>
            <w:gridSpan w:val="3"/>
            <w:shd w:val="clear" w:color="auto" w:fill="D7D7D7"/>
            <w:vAlign w:val="center"/>
          </w:tcPr>
          <w:p w14:paraId="6966BFB1">
            <w:pPr>
              <w:jc w:val="center"/>
              <w:rPr>
                <w:rFonts w:hint="default" w:ascii="Times New Roman" w:hAnsi="Times New Roman" w:cs="Times New Roman"/>
                <w:b/>
                <w:bCs/>
                <w:szCs w:val="21"/>
              </w:rPr>
            </w:pPr>
            <w:r>
              <w:rPr>
                <w:rFonts w:hint="default" w:ascii="Times New Roman" w:hAnsi="Times New Roman" w:cs="Times New Roman"/>
                <w:b/>
                <w:bCs/>
                <w:szCs w:val="21"/>
              </w:rPr>
              <w:t>招聘条件</w:t>
            </w:r>
          </w:p>
        </w:tc>
        <w:tc>
          <w:tcPr>
            <w:tcW w:w="485" w:type="pct"/>
            <w:vMerge w:val="restart"/>
            <w:shd w:val="clear" w:color="auto" w:fill="D7D7D7"/>
            <w:vAlign w:val="center"/>
          </w:tcPr>
          <w:p w14:paraId="6FD60C2D">
            <w:pPr>
              <w:jc w:val="center"/>
              <w:rPr>
                <w:rFonts w:hint="default" w:ascii="Times New Roman" w:hAnsi="Times New Roman" w:cs="Times New Roman"/>
                <w:b/>
                <w:bCs/>
                <w:szCs w:val="21"/>
              </w:rPr>
            </w:pPr>
            <w:r>
              <w:rPr>
                <w:rFonts w:hint="default" w:ascii="Times New Roman" w:hAnsi="Times New Roman" w:cs="Times New Roman"/>
                <w:b/>
                <w:bCs/>
                <w:szCs w:val="21"/>
              </w:rPr>
              <w:t>考试形式和所占比例</w:t>
            </w:r>
          </w:p>
        </w:tc>
        <w:tc>
          <w:tcPr>
            <w:tcW w:w="556" w:type="pct"/>
            <w:vMerge w:val="restart"/>
            <w:shd w:val="clear" w:color="auto" w:fill="D7D7D7"/>
            <w:vAlign w:val="center"/>
          </w:tcPr>
          <w:p w14:paraId="69D59E00">
            <w:pPr>
              <w:jc w:val="center"/>
              <w:rPr>
                <w:rFonts w:hint="default" w:ascii="Times New Roman" w:hAnsi="Times New Roman" w:cs="Times New Roman"/>
                <w:b/>
                <w:bCs/>
                <w:szCs w:val="21"/>
              </w:rPr>
            </w:pPr>
            <w:r>
              <w:rPr>
                <w:rFonts w:hint="default" w:ascii="Times New Roman" w:hAnsi="Times New Roman" w:cs="Times New Roman"/>
                <w:b/>
                <w:bCs/>
                <w:szCs w:val="21"/>
              </w:rPr>
              <w:t>备注</w:t>
            </w:r>
          </w:p>
        </w:tc>
      </w:tr>
      <w:tr w14:paraId="379C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3" w:type="pct"/>
            <w:vMerge w:val="continue"/>
            <w:shd w:val="clear" w:color="auto" w:fill="auto"/>
            <w:vAlign w:val="center"/>
          </w:tcPr>
          <w:p w14:paraId="23947EF6">
            <w:pPr>
              <w:jc w:val="center"/>
              <w:rPr>
                <w:rFonts w:hint="default" w:ascii="Times New Roman" w:hAnsi="Times New Roman" w:cs="Times New Roman"/>
                <w:szCs w:val="21"/>
              </w:rPr>
            </w:pPr>
          </w:p>
        </w:tc>
        <w:tc>
          <w:tcPr>
            <w:tcW w:w="231" w:type="pct"/>
            <w:vMerge w:val="continue"/>
            <w:shd w:val="clear" w:color="auto" w:fill="auto"/>
            <w:vAlign w:val="center"/>
          </w:tcPr>
          <w:p w14:paraId="35660584">
            <w:pPr>
              <w:jc w:val="center"/>
              <w:rPr>
                <w:rFonts w:hint="default" w:ascii="Times New Roman" w:hAnsi="Times New Roman" w:cs="Times New Roman"/>
                <w:szCs w:val="21"/>
              </w:rPr>
            </w:pPr>
          </w:p>
        </w:tc>
        <w:tc>
          <w:tcPr>
            <w:tcW w:w="443" w:type="pct"/>
            <w:vMerge w:val="continue"/>
            <w:shd w:val="clear" w:color="auto" w:fill="auto"/>
            <w:vAlign w:val="center"/>
          </w:tcPr>
          <w:p w14:paraId="28D8553E">
            <w:pPr>
              <w:jc w:val="center"/>
              <w:rPr>
                <w:rFonts w:hint="default" w:ascii="Times New Roman" w:hAnsi="Times New Roman" w:cs="Times New Roman"/>
                <w:szCs w:val="21"/>
              </w:rPr>
            </w:pPr>
          </w:p>
        </w:tc>
        <w:tc>
          <w:tcPr>
            <w:tcW w:w="215" w:type="pct"/>
            <w:vMerge w:val="continue"/>
            <w:shd w:val="clear" w:color="auto" w:fill="auto"/>
            <w:vAlign w:val="center"/>
          </w:tcPr>
          <w:p w14:paraId="5F73A4D9">
            <w:pPr>
              <w:jc w:val="center"/>
              <w:rPr>
                <w:rFonts w:hint="default" w:ascii="Times New Roman" w:hAnsi="Times New Roman" w:cs="Times New Roman"/>
                <w:szCs w:val="21"/>
              </w:rPr>
            </w:pPr>
          </w:p>
        </w:tc>
        <w:tc>
          <w:tcPr>
            <w:tcW w:w="435" w:type="pct"/>
            <w:shd w:val="clear" w:color="auto" w:fill="E7E6E6"/>
            <w:vAlign w:val="center"/>
          </w:tcPr>
          <w:p w14:paraId="57742C7E">
            <w:pPr>
              <w:jc w:val="center"/>
              <w:rPr>
                <w:rFonts w:hint="default" w:ascii="Times New Roman" w:hAnsi="Times New Roman" w:cs="Times New Roman"/>
                <w:b/>
                <w:bCs/>
                <w:szCs w:val="21"/>
              </w:rPr>
            </w:pPr>
            <w:r>
              <w:rPr>
                <w:rFonts w:hint="default" w:ascii="Times New Roman" w:hAnsi="Times New Roman" w:cs="Times New Roman"/>
                <w:b/>
                <w:bCs/>
                <w:szCs w:val="21"/>
              </w:rPr>
              <w:t>学历</w:t>
            </w:r>
          </w:p>
        </w:tc>
        <w:tc>
          <w:tcPr>
            <w:tcW w:w="664" w:type="pct"/>
            <w:shd w:val="clear" w:color="auto" w:fill="E7E6E6"/>
            <w:vAlign w:val="center"/>
          </w:tcPr>
          <w:p w14:paraId="190D4DF6">
            <w:pPr>
              <w:jc w:val="center"/>
              <w:rPr>
                <w:rFonts w:hint="default" w:ascii="Times New Roman" w:hAnsi="Times New Roman" w:cs="Times New Roman"/>
                <w:b/>
                <w:bCs/>
                <w:szCs w:val="21"/>
              </w:rPr>
            </w:pPr>
            <w:r>
              <w:rPr>
                <w:rFonts w:hint="default" w:ascii="Times New Roman" w:hAnsi="Times New Roman" w:cs="Times New Roman"/>
                <w:b/>
                <w:bCs/>
                <w:szCs w:val="21"/>
              </w:rPr>
              <w:t>专业</w:t>
            </w:r>
          </w:p>
        </w:tc>
        <w:tc>
          <w:tcPr>
            <w:tcW w:w="1703" w:type="pct"/>
            <w:shd w:val="clear" w:color="auto" w:fill="E7E6E6"/>
            <w:vAlign w:val="center"/>
          </w:tcPr>
          <w:p w14:paraId="104AE74B">
            <w:pPr>
              <w:jc w:val="center"/>
              <w:rPr>
                <w:rFonts w:hint="default" w:ascii="Times New Roman" w:hAnsi="Times New Roman" w:cs="Times New Roman"/>
                <w:b/>
                <w:bCs/>
                <w:szCs w:val="21"/>
              </w:rPr>
            </w:pPr>
            <w:r>
              <w:rPr>
                <w:rFonts w:hint="default" w:ascii="Times New Roman" w:hAnsi="Times New Roman" w:cs="Times New Roman"/>
                <w:b/>
                <w:bCs/>
                <w:szCs w:val="21"/>
              </w:rPr>
              <w:t>其他条件</w:t>
            </w:r>
          </w:p>
        </w:tc>
        <w:tc>
          <w:tcPr>
            <w:tcW w:w="485" w:type="pct"/>
            <w:vMerge w:val="continue"/>
            <w:vAlign w:val="center"/>
          </w:tcPr>
          <w:p w14:paraId="18D6AD00">
            <w:pPr>
              <w:jc w:val="center"/>
              <w:rPr>
                <w:rFonts w:hint="default" w:ascii="Times New Roman" w:hAnsi="Times New Roman" w:cs="Times New Roman"/>
                <w:szCs w:val="21"/>
              </w:rPr>
            </w:pPr>
          </w:p>
        </w:tc>
        <w:tc>
          <w:tcPr>
            <w:tcW w:w="556" w:type="pct"/>
            <w:vMerge w:val="continue"/>
            <w:vAlign w:val="center"/>
          </w:tcPr>
          <w:p w14:paraId="72BBC79E">
            <w:pPr>
              <w:jc w:val="center"/>
              <w:rPr>
                <w:rFonts w:hint="default" w:ascii="Times New Roman" w:hAnsi="Times New Roman" w:cs="Times New Roman"/>
                <w:szCs w:val="21"/>
              </w:rPr>
            </w:pPr>
          </w:p>
        </w:tc>
      </w:tr>
      <w:tr w14:paraId="10CC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263" w:type="pct"/>
            <w:vMerge w:val="restart"/>
            <w:shd w:val="clear" w:color="auto" w:fill="auto"/>
            <w:vAlign w:val="center"/>
          </w:tcPr>
          <w:p w14:paraId="374E457F">
            <w:pPr>
              <w:jc w:val="center"/>
              <w:rPr>
                <w:rFonts w:hint="default" w:ascii="Times New Roman" w:hAnsi="Times New Roman" w:cs="Times New Roman"/>
                <w:color w:val="auto"/>
                <w:szCs w:val="21"/>
              </w:rPr>
            </w:pPr>
            <w:r>
              <w:rPr>
                <w:rFonts w:hint="default" w:ascii="Times New Roman" w:hAnsi="Times New Roman" w:cs="Times New Roman"/>
                <w:b/>
                <w:bCs/>
                <w:color w:val="auto"/>
                <w:szCs w:val="21"/>
              </w:rPr>
              <w:t>顶山街道公办幼儿园</w:t>
            </w:r>
          </w:p>
        </w:tc>
        <w:tc>
          <w:tcPr>
            <w:tcW w:w="231" w:type="pct"/>
            <w:shd w:val="clear" w:color="auto" w:fill="auto"/>
            <w:vAlign w:val="center"/>
          </w:tcPr>
          <w:p w14:paraId="7016B08E">
            <w:pPr>
              <w:jc w:val="center"/>
              <w:rPr>
                <w:rFonts w:hint="default" w:ascii="Times New Roman" w:hAnsi="Times New Roman" w:eastAsia="仿宋" w:cs="Times New Roman"/>
                <w:b w:val="0"/>
                <w:bCs w:val="0"/>
                <w:color w:val="auto"/>
                <w:szCs w:val="21"/>
                <w:highlight w:val="none"/>
                <w:lang w:val="en-US" w:eastAsia="zh-CN"/>
              </w:rPr>
            </w:pPr>
            <w:r>
              <w:rPr>
                <w:rFonts w:hint="eastAsia" w:ascii="Times New Roman" w:hAnsi="Times New Roman" w:eastAsia="仿宋" w:cs="Times New Roman"/>
                <w:b w:val="0"/>
                <w:bCs w:val="0"/>
                <w:color w:val="auto"/>
                <w:szCs w:val="21"/>
                <w:highlight w:val="none"/>
                <w:lang w:val="en-US" w:eastAsia="zh-CN"/>
              </w:rPr>
              <w:t>001</w:t>
            </w:r>
          </w:p>
        </w:tc>
        <w:tc>
          <w:tcPr>
            <w:tcW w:w="443" w:type="pct"/>
            <w:shd w:val="clear" w:color="auto" w:fill="auto"/>
            <w:vAlign w:val="center"/>
          </w:tcPr>
          <w:p w14:paraId="4C989659">
            <w:pPr>
              <w:spacing w:line="24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幼儿教师</w:t>
            </w:r>
          </w:p>
        </w:tc>
        <w:tc>
          <w:tcPr>
            <w:tcW w:w="215" w:type="pct"/>
            <w:shd w:val="clear" w:color="auto" w:fill="auto"/>
            <w:vAlign w:val="center"/>
          </w:tcPr>
          <w:p w14:paraId="2F712B60">
            <w:pPr>
              <w:spacing w:line="240" w:lineRule="exact"/>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w:t>
            </w:r>
          </w:p>
        </w:tc>
        <w:tc>
          <w:tcPr>
            <w:tcW w:w="435" w:type="pct"/>
            <w:shd w:val="clear" w:color="auto" w:fill="auto"/>
            <w:vAlign w:val="center"/>
          </w:tcPr>
          <w:p w14:paraId="3F43F57B">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本科</w:t>
            </w:r>
            <w:r>
              <w:rPr>
                <w:rFonts w:hint="eastAsia" w:ascii="宋体" w:hAnsi="宋体" w:eastAsia="宋体" w:cs="宋体"/>
                <w:b w:val="0"/>
                <w:bCs w:val="0"/>
                <w:i w:val="0"/>
                <w:iCs w:val="0"/>
                <w:color w:val="auto"/>
                <w:kern w:val="0"/>
                <w:sz w:val="21"/>
                <w:szCs w:val="21"/>
                <w:u w:val="none"/>
                <w:lang w:val="en-US" w:eastAsia="zh-CN" w:bidi="ar"/>
              </w:rPr>
              <w:t>及以上</w:t>
            </w:r>
            <w:r>
              <w:rPr>
                <w:rFonts w:hint="eastAsia" w:ascii="宋体" w:hAnsi="宋体" w:cs="宋体"/>
                <w:b w:val="0"/>
                <w:bCs w:val="0"/>
                <w:i w:val="0"/>
                <w:iCs w:val="0"/>
                <w:color w:val="auto"/>
                <w:kern w:val="0"/>
                <w:sz w:val="21"/>
                <w:szCs w:val="21"/>
                <w:u w:val="none"/>
                <w:lang w:val="en-US" w:eastAsia="zh-CN" w:bidi="ar"/>
              </w:rPr>
              <w:t>，并取得相应学位</w:t>
            </w:r>
          </w:p>
        </w:tc>
        <w:tc>
          <w:tcPr>
            <w:tcW w:w="664" w:type="pct"/>
            <w:shd w:val="clear" w:color="auto" w:fill="auto"/>
            <w:vAlign w:val="center"/>
          </w:tcPr>
          <w:p w14:paraId="690460C6">
            <w:pPr>
              <w:spacing w:line="240" w:lineRule="exact"/>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教育学、</w:t>
            </w:r>
            <w:r>
              <w:rPr>
                <w:rFonts w:hint="eastAsia" w:ascii="宋体" w:hAnsi="宋体" w:eastAsia="宋体" w:cs="宋体"/>
                <w:color w:val="auto"/>
                <w:sz w:val="21"/>
                <w:szCs w:val="21"/>
              </w:rPr>
              <w:t>学前教育</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学前教育学</w:t>
            </w:r>
          </w:p>
        </w:tc>
        <w:tc>
          <w:tcPr>
            <w:tcW w:w="1703" w:type="pct"/>
            <w:shd w:val="clear" w:color="auto" w:fill="auto"/>
            <w:vAlign w:val="center"/>
          </w:tcPr>
          <w:p w14:paraId="757FAD81">
            <w:pPr>
              <w:keepNext w:val="0"/>
              <w:keepLines w:val="0"/>
              <w:widowControl/>
              <w:suppressLineNumbers w:val="0"/>
              <w:jc w:val="left"/>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1、持有幼儿教师资格证；</w:t>
            </w:r>
          </w:p>
          <w:p w14:paraId="048DD61A">
            <w:pPr>
              <w:keepNext w:val="0"/>
              <w:keepLines w:val="0"/>
              <w:widowControl/>
              <w:suppressLineNumbers w:val="0"/>
              <w:jc w:val="left"/>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2、2025届应届生需提供毕业生双向就业推荐表及幼儿教师资格证成绩合格证明，并须于2025年7月31日前取得毕业证书及幼儿教师资格证；</w:t>
            </w:r>
          </w:p>
          <w:p w14:paraId="432EEC40">
            <w:pPr>
              <w:keepNext w:val="0"/>
              <w:keepLines w:val="0"/>
              <w:widowControl/>
              <w:suppressLineNumbers w:val="0"/>
              <w:jc w:val="left"/>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3、年龄在35周岁及以下(1990年5月1日及以后出生）；</w:t>
            </w:r>
          </w:p>
          <w:p w14:paraId="756EA35B">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4、具有幼教高级职称者优先，年龄可放宽至40周岁及以下（1985年5月1日及以后出生）。</w:t>
            </w:r>
          </w:p>
        </w:tc>
        <w:tc>
          <w:tcPr>
            <w:tcW w:w="485" w:type="pct"/>
            <w:shd w:val="clear" w:color="auto" w:fill="auto"/>
            <w:vAlign w:val="center"/>
          </w:tcPr>
          <w:p w14:paraId="36E3312E">
            <w:pPr>
              <w:spacing w:line="240" w:lineRule="exact"/>
              <w:jc w:val="center"/>
              <w:rPr>
                <w:rFonts w:hint="default" w:ascii="宋体" w:hAnsi="宋体" w:eastAsia="宋体" w:cs="宋体"/>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笔试40%+面试（含技能考核）60%</w:t>
            </w:r>
          </w:p>
        </w:tc>
        <w:tc>
          <w:tcPr>
            <w:tcW w:w="556" w:type="pct"/>
            <w:shd w:val="clear" w:color="auto" w:fill="auto"/>
            <w:vAlign w:val="center"/>
          </w:tcPr>
          <w:p w14:paraId="23D3BD26">
            <w:pPr>
              <w:spacing w:line="24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服从分配</w:t>
            </w:r>
          </w:p>
        </w:tc>
      </w:tr>
      <w:tr w14:paraId="1AC4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263" w:type="pct"/>
            <w:vMerge w:val="continue"/>
            <w:shd w:val="clear" w:color="auto" w:fill="auto"/>
            <w:vAlign w:val="center"/>
          </w:tcPr>
          <w:p w14:paraId="3B1206D4">
            <w:pPr>
              <w:jc w:val="center"/>
              <w:rPr>
                <w:rFonts w:hint="default" w:ascii="Times New Roman" w:hAnsi="Times New Roman" w:cs="Times New Roman"/>
                <w:color w:val="auto"/>
                <w:szCs w:val="21"/>
              </w:rPr>
            </w:pPr>
          </w:p>
        </w:tc>
        <w:tc>
          <w:tcPr>
            <w:tcW w:w="231" w:type="pct"/>
            <w:shd w:val="clear" w:color="auto" w:fill="auto"/>
            <w:vAlign w:val="center"/>
          </w:tcPr>
          <w:p w14:paraId="432161B6">
            <w:pPr>
              <w:jc w:val="center"/>
              <w:rPr>
                <w:rFonts w:hint="default" w:ascii="Times New Roman" w:hAnsi="Times New Roman" w:eastAsia="仿宋" w:cs="Times New Roman"/>
                <w:b w:val="0"/>
                <w:bCs w:val="0"/>
                <w:color w:val="auto"/>
                <w:szCs w:val="21"/>
                <w:lang w:val="en-US" w:eastAsia="zh-CN"/>
              </w:rPr>
            </w:pPr>
            <w:r>
              <w:rPr>
                <w:rFonts w:hint="eastAsia" w:ascii="Times New Roman" w:hAnsi="Times New Roman" w:eastAsia="仿宋" w:cs="Times New Roman"/>
                <w:b w:val="0"/>
                <w:bCs w:val="0"/>
                <w:color w:val="auto"/>
                <w:szCs w:val="21"/>
                <w:lang w:val="en-US" w:eastAsia="zh-CN"/>
              </w:rPr>
              <w:t>002</w:t>
            </w:r>
          </w:p>
        </w:tc>
        <w:tc>
          <w:tcPr>
            <w:tcW w:w="443" w:type="pct"/>
            <w:shd w:val="clear" w:color="auto" w:fill="auto"/>
            <w:vAlign w:val="center"/>
          </w:tcPr>
          <w:p w14:paraId="5DA043B3">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保健老师</w:t>
            </w:r>
          </w:p>
        </w:tc>
        <w:tc>
          <w:tcPr>
            <w:tcW w:w="215" w:type="pct"/>
            <w:shd w:val="clear" w:color="auto" w:fill="auto"/>
            <w:vAlign w:val="center"/>
          </w:tcPr>
          <w:p w14:paraId="6DA2D3C2">
            <w:pPr>
              <w:spacing w:line="24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435" w:type="pct"/>
            <w:shd w:val="clear" w:color="auto" w:fill="auto"/>
            <w:vAlign w:val="center"/>
          </w:tcPr>
          <w:p w14:paraId="063DC63E">
            <w:pPr>
              <w:spacing w:line="240" w:lineRule="exact"/>
              <w:jc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本科</w:t>
            </w:r>
            <w:r>
              <w:rPr>
                <w:rFonts w:hint="default" w:ascii="Times New Roman" w:hAnsi="Times New Roman" w:eastAsia="宋体" w:cs="Times New Roman"/>
                <w:color w:val="auto"/>
                <w:sz w:val="21"/>
                <w:szCs w:val="21"/>
              </w:rPr>
              <w:t>及以上</w:t>
            </w:r>
          </w:p>
        </w:tc>
        <w:tc>
          <w:tcPr>
            <w:tcW w:w="664" w:type="pct"/>
            <w:shd w:val="clear" w:color="auto" w:fill="auto"/>
            <w:vAlign w:val="center"/>
          </w:tcPr>
          <w:p w14:paraId="45DCC964">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bidi="ar"/>
              </w:rPr>
              <w:t>护理、护理学、妇幼保健医学、临床医学、医学营养</w:t>
            </w:r>
            <w:r>
              <w:rPr>
                <w:rFonts w:hint="default" w:ascii="Times New Roman" w:hAnsi="Times New Roman" w:cs="Times New Roman"/>
                <w:b w:val="0"/>
                <w:bCs w:val="0"/>
                <w:i w:val="0"/>
                <w:iCs w:val="0"/>
                <w:color w:val="auto"/>
                <w:kern w:val="0"/>
                <w:sz w:val="21"/>
                <w:szCs w:val="21"/>
                <w:u w:val="none"/>
                <w:lang w:val="en-US" w:eastAsia="zh-CN" w:bidi="ar"/>
              </w:rPr>
              <w:t>、婴幼儿发展与健康管理、</w:t>
            </w:r>
            <w:r>
              <w:rPr>
                <w:rFonts w:hint="default" w:ascii="Times New Roman" w:hAnsi="Times New Roman" w:eastAsia="宋体" w:cs="Times New Roman"/>
                <w:b w:val="0"/>
                <w:bCs w:val="0"/>
                <w:i w:val="0"/>
                <w:iCs w:val="0"/>
                <w:color w:val="auto"/>
                <w:kern w:val="0"/>
                <w:sz w:val="21"/>
                <w:szCs w:val="21"/>
                <w:u w:val="none"/>
                <w:lang w:val="en-US" w:eastAsia="zh-CN" w:bidi="ar"/>
              </w:rPr>
              <w:t>少儿卫生与妇幼保健学</w:t>
            </w:r>
          </w:p>
        </w:tc>
        <w:tc>
          <w:tcPr>
            <w:tcW w:w="1703" w:type="pct"/>
            <w:shd w:val="clear" w:color="auto" w:fill="auto"/>
            <w:vAlign w:val="center"/>
          </w:tcPr>
          <w:p w14:paraId="20967101">
            <w:pPr>
              <w:keepNext w:val="0"/>
              <w:keepLines w:val="0"/>
              <w:widowControl/>
              <w:suppressLineNumbers w:val="0"/>
              <w:jc w:val="left"/>
              <w:textAlignment w:val="center"/>
              <w:rPr>
                <w:rFonts w:hint="default" w:ascii="Times New Roman" w:hAnsi="Times New Roman" w:eastAsia="宋体" w:cs="Times New Roman"/>
                <w:b w:val="0"/>
                <w:bCs w:val="0"/>
                <w:color w:val="auto"/>
                <w:highlight w:val="none"/>
              </w:rPr>
            </w:pPr>
            <w:r>
              <w:rPr>
                <w:rFonts w:hint="default" w:ascii="Times New Roman" w:hAnsi="Times New Roman" w:cs="Times New Roman"/>
                <w:b w:val="0"/>
                <w:bCs w:val="0"/>
                <w:color w:val="auto"/>
                <w:highlight w:val="none"/>
                <w:lang w:val="en-US" w:eastAsia="zh-CN"/>
              </w:rPr>
              <w:t>1、</w:t>
            </w:r>
            <w:r>
              <w:rPr>
                <w:rFonts w:hint="default" w:ascii="Times New Roman" w:hAnsi="Times New Roman" w:eastAsia="宋体" w:cs="Times New Roman"/>
                <w:b w:val="0"/>
                <w:bCs w:val="0"/>
                <w:color w:val="auto"/>
                <w:highlight w:val="none"/>
              </w:rPr>
              <w:t>年龄在35周岁及以下(19</w:t>
            </w:r>
            <w:r>
              <w:rPr>
                <w:rFonts w:hint="default" w:ascii="Times New Roman" w:hAnsi="Times New Roman" w:cs="Times New Roman"/>
                <w:b w:val="0"/>
                <w:bCs w:val="0"/>
                <w:color w:val="auto"/>
                <w:highlight w:val="none"/>
                <w:lang w:val="en-US" w:eastAsia="zh-CN"/>
              </w:rPr>
              <w:t>90</w:t>
            </w:r>
            <w:r>
              <w:rPr>
                <w:rFonts w:hint="default" w:ascii="Times New Roman" w:hAnsi="Times New Roman" w:eastAsia="宋体" w:cs="Times New Roman"/>
                <w:b w:val="0"/>
                <w:bCs w:val="0"/>
                <w:color w:val="auto"/>
                <w:highlight w:val="none"/>
              </w:rPr>
              <w:t>年</w:t>
            </w:r>
            <w:r>
              <w:rPr>
                <w:rFonts w:hint="eastAsia" w:ascii="Times New Roman" w:hAnsi="Times New Roman" w:cs="Times New Roman"/>
                <w:b w:val="0"/>
                <w:bCs w:val="0"/>
                <w:color w:val="auto"/>
                <w:highlight w:val="none"/>
                <w:lang w:val="en-US" w:eastAsia="zh-CN"/>
              </w:rPr>
              <w:t>5</w:t>
            </w:r>
            <w:r>
              <w:rPr>
                <w:rFonts w:hint="default" w:ascii="Times New Roman" w:hAnsi="Times New Roman" w:eastAsia="宋体" w:cs="Times New Roman"/>
                <w:b w:val="0"/>
                <w:bCs w:val="0"/>
                <w:color w:val="auto"/>
                <w:highlight w:val="none"/>
              </w:rPr>
              <w:t>月</w:t>
            </w:r>
            <w:r>
              <w:rPr>
                <w:rFonts w:hint="default" w:ascii="Times New Roman" w:hAnsi="Times New Roman" w:cs="Times New Roman"/>
                <w:b w:val="0"/>
                <w:bCs w:val="0"/>
                <w:color w:val="auto"/>
                <w:highlight w:val="none"/>
                <w:lang w:val="en-US" w:eastAsia="zh-CN"/>
              </w:rPr>
              <w:t>1</w:t>
            </w:r>
            <w:r>
              <w:rPr>
                <w:rFonts w:hint="default" w:ascii="Times New Roman" w:hAnsi="Times New Roman" w:eastAsia="宋体" w:cs="Times New Roman"/>
                <w:b w:val="0"/>
                <w:bCs w:val="0"/>
                <w:color w:val="auto"/>
                <w:highlight w:val="none"/>
              </w:rPr>
              <w:t>日及以后出生) ；</w:t>
            </w:r>
          </w:p>
          <w:p w14:paraId="3AAB42A9">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cs="Times New Roman"/>
                <w:b w:val="0"/>
                <w:bCs w:val="0"/>
                <w:color w:val="auto"/>
                <w:highlight w:val="none"/>
                <w:lang w:val="en-US" w:eastAsia="zh-CN"/>
              </w:rPr>
              <w:t>2</w:t>
            </w:r>
            <w:r>
              <w:rPr>
                <w:rFonts w:hint="default" w:ascii="Times New Roman" w:hAnsi="Times New Roman" w:eastAsia="宋体" w:cs="Times New Roman"/>
                <w:b w:val="0"/>
                <w:bCs w:val="0"/>
                <w:color w:val="auto"/>
                <w:highlight w:val="none"/>
              </w:rPr>
              <w:t>、经过市级及以上卫生保健专业培训并考试合格，持有南京市儿童保健所颁发的《托幼机构保健人员培训证》。</w:t>
            </w:r>
          </w:p>
        </w:tc>
        <w:tc>
          <w:tcPr>
            <w:tcW w:w="485" w:type="pct"/>
            <w:shd w:val="clear" w:color="auto" w:fill="auto"/>
            <w:vAlign w:val="center"/>
          </w:tcPr>
          <w:p w14:paraId="3B96260B">
            <w:pPr>
              <w:spacing w:line="240" w:lineRule="exact"/>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笔试40%+面试（含技能考核）60%</w:t>
            </w:r>
          </w:p>
        </w:tc>
        <w:tc>
          <w:tcPr>
            <w:tcW w:w="556" w:type="pct"/>
            <w:shd w:val="clear" w:color="auto" w:fill="auto"/>
            <w:vAlign w:val="center"/>
          </w:tcPr>
          <w:p w14:paraId="21E38C06">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服从分配</w:t>
            </w:r>
          </w:p>
        </w:tc>
      </w:tr>
      <w:tr w14:paraId="6249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263" w:type="pct"/>
            <w:vMerge w:val="continue"/>
            <w:vAlign w:val="center"/>
          </w:tcPr>
          <w:p w14:paraId="03E0B13D">
            <w:pPr>
              <w:jc w:val="center"/>
              <w:rPr>
                <w:rFonts w:hint="default" w:ascii="Times New Roman" w:hAnsi="Times New Roman" w:cs="Times New Roman"/>
                <w:color w:val="auto"/>
                <w:szCs w:val="21"/>
              </w:rPr>
            </w:pPr>
          </w:p>
        </w:tc>
        <w:tc>
          <w:tcPr>
            <w:tcW w:w="231" w:type="pct"/>
            <w:vAlign w:val="center"/>
          </w:tcPr>
          <w:p w14:paraId="198A53EA">
            <w:pPr>
              <w:jc w:val="center"/>
              <w:rPr>
                <w:rFonts w:hint="default" w:ascii="Times New Roman" w:hAnsi="Times New Roman" w:eastAsia="仿宋" w:cs="Times New Roman"/>
                <w:b w:val="0"/>
                <w:bCs w:val="0"/>
                <w:color w:val="auto"/>
                <w:szCs w:val="21"/>
                <w:lang w:val="en-US" w:eastAsia="zh-CN"/>
              </w:rPr>
            </w:pPr>
            <w:r>
              <w:rPr>
                <w:rFonts w:hint="eastAsia" w:ascii="Times New Roman" w:hAnsi="Times New Roman" w:eastAsia="仿宋" w:cs="Times New Roman"/>
                <w:b w:val="0"/>
                <w:bCs w:val="0"/>
                <w:color w:val="auto"/>
                <w:szCs w:val="21"/>
                <w:lang w:val="en-US" w:eastAsia="zh-CN"/>
              </w:rPr>
              <w:t>003</w:t>
            </w:r>
          </w:p>
        </w:tc>
        <w:tc>
          <w:tcPr>
            <w:tcW w:w="443" w:type="pct"/>
            <w:vAlign w:val="center"/>
          </w:tcPr>
          <w:p w14:paraId="5B5F1DB1">
            <w:pPr>
              <w:spacing w:line="24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保育员</w:t>
            </w:r>
          </w:p>
        </w:tc>
        <w:tc>
          <w:tcPr>
            <w:tcW w:w="215" w:type="pct"/>
            <w:vAlign w:val="center"/>
          </w:tcPr>
          <w:p w14:paraId="1E21FF91">
            <w:pPr>
              <w:spacing w:line="24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435" w:type="pct"/>
            <w:vAlign w:val="center"/>
          </w:tcPr>
          <w:p w14:paraId="5BF7157C">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cs="Times New Roman"/>
                <w:i w:val="0"/>
                <w:iCs w:val="0"/>
                <w:color w:val="auto"/>
                <w:kern w:val="0"/>
                <w:sz w:val="21"/>
                <w:szCs w:val="21"/>
                <w:u w:val="none"/>
                <w:lang w:val="en-US" w:eastAsia="zh-CN" w:bidi="ar"/>
              </w:rPr>
              <w:t>大专</w:t>
            </w:r>
            <w:r>
              <w:rPr>
                <w:rFonts w:hint="default" w:ascii="Times New Roman" w:hAnsi="Times New Roman" w:eastAsia="宋体" w:cs="Times New Roman"/>
                <w:i w:val="0"/>
                <w:iCs w:val="0"/>
                <w:color w:val="auto"/>
                <w:kern w:val="0"/>
                <w:sz w:val="21"/>
                <w:szCs w:val="21"/>
                <w:u w:val="none"/>
                <w:lang w:val="en-US" w:eastAsia="zh-CN" w:bidi="ar"/>
              </w:rPr>
              <w:t>及以上</w:t>
            </w:r>
          </w:p>
        </w:tc>
        <w:tc>
          <w:tcPr>
            <w:tcW w:w="664" w:type="pct"/>
            <w:vAlign w:val="center"/>
          </w:tcPr>
          <w:p w14:paraId="0C88A58E">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不限</w:t>
            </w:r>
          </w:p>
        </w:tc>
        <w:tc>
          <w:tcPr>
            <w:tcW w:w="1703" w:type="pct"/>
            <w:vAlign w:val="center"/>
          </w:tcPr>
          <w:p w14:paraId="3DEF77BF">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1、需经过专业培训，持有保育员上岗证书；</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2、年龄在</w:t>
            </w:r>
            <w:r>
              <w:rPr>
                <w:rFonts w:hint="eastAsia" w:ascii="Times New Roman" w:hAnsi="Times New Roman" w:cs="Times New Roman"/>
                <w:i w:val="0"/>
                <w:iCs w:val="0"/>
                <w:color w:val="auto"/>
                <w:kern w:val="0"/>
                <w:sz w:val="21"/>
                <w:szCs w:val="21"/>
                <w:u w:val="none"/>
                <w:lang w:val="en-US" w:eastAsia="zh-CN" w:bidi="ar"/>
              </w:rPr>
              <w:t>35</w:t>
            </w:r>
            <w:r>
              <w:rPr>
                <w:rFonts w:hint="default" w:ascii="Times New Roman" w:hAnsi="Times New Roman" w:eastAsia="宋体" w:cs="Times New Roman"/>
                <w:i w:val="0"/>
                <w:iCs w:val="0"/>
                <w:color w:val="auto"/>
                <w:kern w:val="0"/>
                <w:sz w:val="21"/>
                <w:szCs w:val="21"/>
                <w:u w:val="none"/>
                <w:lang w:val="en-US" w:eastAsia="zh-CN" w:bidi="ar"/>
              </w:rPr>
              <w:t>周岁及以下(19</w:t>
            </w:r>
            <w:r>
              <w:rPr>
                <w:rFonts w:hint="eastAsia" w:ascii="Times New Roman" w:hAnsi="Times New Roman" w:cs="Times New Roman"/>
                <w:i w:val="0"/>
                <w:iCs w:val="0"/>
                <w:color w:val="auto"/>
                <w:kern w:val="0"/>
                <w:sz w:val="21"/>
                <w:szCs w:val="21"/>
                <w:u w:val="none"/>
                <w:lang w:val="en-US" w:eastAsia="zh-CN" w:bidi="ar"/>
              </w:rPr>
              <w:t>90</w:t>
            </w:r>
            <w:r>
              <w:rPr>
                <w:rFonts w:hint="default" w:ascii="Times New Roman" w:hAnsi="Times New Roman" w:eastAsia="宋体" w:cs="Times New Roman"/>
                <w:i w:val="0"/>
                <w:iCs w:val="0"/>
                <w:color w:val="auto"/>
                <w:kern w:val="0"/>
                <w:sz w:val="21"/>
                <w:szCs w:val="21"/>
                <w:u w:val="none"/>
                <w:lang w:val="en-US" w:eastAsia="zh-CN" w:bidi="ar"/>
              </w:rPr>
              <w:t>年</w:t>
            </w:r>
            <w:r>
              <w:rPr>
                <w:rFonts w:hint="eastAsia" w:ascii="Times New Roman" w:hAnsi="Times New Roman" w:cs="Times New Roman"/>
                <w:i w:val="0"/>
                <w:iCs w:val="0"/>
                <w:color w:val="auto"/>
                <w:kern w:val="0"/>
                <w:sz w:val="21"/>
                <w:szCs w:val="21"/>
                <w:u w:val="none"/>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月</w:t>
            </w:r>
            <w:r>
              <w:rPr>
                <w:rFonts w:hint="default" w:ascii="Times New Roman" w:hAnsi="Times New Roman"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日及以后出生）；</w:t>
            </w:r>
          </w:p>
          <w:p w14:paraId="27C4175A">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3、具有幼儿教育三年及以上从业经验者优先。</w:t>
            </w:r>
          </w:p>
        </w:tc>
        <w:tc>
          <w:tcPr>
            <w:tcW w:w="485" w:type="pct"/>
            <w:vAlign w:val="center"/>
          </w:tcPr>
          <w:p w14:paraId="1EA3595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笔试40%+面试（含技能考核）60%</w:t>
            </w:r>
          </w:p>
        </w:tc>
        <w:tc>
          <w:tcPr>
            <w:tcW w:w="556" w:type="pct"/>
            <w:vAlign w:val="center"/>
          </w:tcPr>
          <w:p w14:paraId="446A90E9">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服从分配</w:t>
            </w:r>
          </w:p>
        </w:tc>
      </w:tr>
      <w:tr w14:paraId="6CB1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263" w:type="pct"/>
            <w:vMerge w:val="continue"/>
            <w:vAlign w:val="center"/>
          </w:tcPr>
          <w:p w14:paraId="14D6E0D0">
            <w:pPr>
              <w:jc w:val="center"/>
              <w:rPr>
                <w:rFonts w:hint="default" w:ascii="Times New Roman" w:hAnsi="Times New Roman" w:cs="Times New Roman"/>
                <w:b/>
                <w:bCs/>
                <w:color w:val="auto"/>
                <w:szCs w:val="21"/>
              </w:rPr>
            </w:pPr>
          </w:p>
        </w:tc>
        <w:tc>
          <w:tcPr>
            <w:tcW w:w="231" w:type="pct"/>
            <w:vAlign w:val="center"/>
          </w:tcPr>
          <w:p w14:paraId="0146B946">
            <w:pPr>
              <w:jc w:val="center"/>
              <w:rPr>
                <w:rFonts w:hint="default" w:ascii="Times New Roman" w:hAnsi="Times New Roman" w:eastAsia="仿宋" w:cs="Times New Roman"/>
                <w:b w:val="0"/>
                <w:bCs w:val="0"/>
                <w:color w:val="auto"/>
                <w:szCs w:val="21"/>
                <w:lang w:val="en-US" w:eastAsia="zh-CN"/>
              </w:rPr>
            </w:pPr>
            <w:r>
              <w:rPr>
                <w:rFonts w:hint="eastAsia" w:ascii="Times New Roman" w:hAnsi="Times New Roman" w:eastAsia="仿宋" w:cs="Times New Roman"/>
                <w:b w:val="0"/>
                <w:bCs w:val="0"/>
                <w:color w:val="auto"/>
                <w:szCs w:val="21"/>
                <w:lang w:val="en-US" w:eastAsia="zh-CN"/>
              </w:rPr>
              <w:t>004</w:t>
            </w:r>
            <w:bookmarkStart w:id="0" w:name="_GoBack"/>
            <w:bookmarkEnd w:id="0"/>
          </w:p>
        </w:tc>
        <w:tc>
          <w:tcPr>
            <w:tcW w:w="443" w:type="pct"/>
            <w:vAlign w:val="center"/>
          </w:tcPr>
          <w:p w14:paraId="68B70211">
            <w:pPr>
              <w:spacing w:line="240" w:lineRule="exact"/>
              <w:jc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cs="Times New Roman"/>
                <w:i w:val="0"/>
                <w:iCs w:val="0"/>
                <w:color w:val="auto"/>
                <w:kern w:val="2"/>
                <w:sz w:val="21"/>
                <w:szCs w:val="21"/>
                <w:u w:val="none"/>
                <w:lang w:val="en-US" w:eastAsia="zh-CN" w:bidi="ar-SA"/>
              </w:rPr>
              <w:t>报账员</w:t>
            </w:r>
          </w:p>
        </w:tc>
        <w:tc>
          <w:tcPr>
            <w:tcW w:w="215" w:type="pct"/>
            <w:vAlign w:val="center"/>
          </w:tcPr>
          <w:p w14:paraId="63BC7B85">
            <w:pPr>
              <w:spacing w:line="24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435" w:type="pct"/>
            <w:vAlign w:val="center"/>
          </w:tcPr>
          <w:p w14:paraId="7C71A96A">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cs="Times New Roman"/>
                <w:i w:val="0"/>
                <w:iCs w:val="0"/>
                <w:color w:val="auto"/>
                <w:kern w:val="0"/>
                <w:sz w:val="21"/>
                <w:szCs w:val="21"/>
                <w:u w:val="none"/>
                <w:lang w:val="en-US" w:eastAsia="zh-CN" w:bidi="ar"/>
              </w:rPr>
              <w:t>本科</w:t>
            </w:r>
            <w:r>
              <w:rPr>
                <w:rFonts w:hint="default" w:ascii="Times New Roman" w:hAnsi="Times New Roman" w:eastAsia="宋体" w:cs="Times New Roman"/>
                <w:i w:val="0"/>
                <w:iCs w:val="0"/>
                <w:color w:val="auto"/>
                <w:kern w:val="0"/>
                <w:sz w:val="21"/>
                <w:szCs w:val="21"/>
                <w:u w:val="none"/>
                <w:lang w:val="en-US" w:eastAsia="zh-CN" w:bidi="ar"/>
              </w:rPr>
              <w:t>及以上</w:t>
            </w:r>
          </w:p>
        </w:tc>
        <w:tc>
          <w:tcPr>
            <w:tcW w:w="664" w:type="pct"/>
            <w:vAlign w:val="center"/>
          </w:tcPr>
          <w:p w14:paraId="113EC08B">
            <w:pPr>
              <w:spacing w:line="240" w:lineRule="exact"/>
              <w:jc w:val="center"/>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default" w:ascii="Times New Roman" w:hAnsi="Times New Roman" w:cs="Times New Roman"/>
                <w:b w:val="0"/>
                <w:bCs w:val="0"/>
                <w:i w:val="0"/>
                <w:iCs w:val="0"/>
                <w:color w:val="auto"/>
                <w:kern w:val="2"/>
                <w:sz w:val="21"/>
                <w:szCs w:val="21"/>
                <w:u w:val="none"/>
                <w:lang w:val="en-US" w:eastAsia="zh-CN" w:bidi="ar-SA"/>
              </w:rPr>
              <w:t>财务财会类</w:t>
            </w:r>
          </w:p>
        </w:tc>
        <w:tc>
          <w:tcPr>
            <w:tcW w:w="1703" w:type="pct"/>
            <w:vAlign w:val="center"/>
          </w:tcPr>
          <w:p w14:paraId="0447CBCC">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r>
              <w:rPr>
                <w:rFonts w:hint="default" w:ascii="Times New Roman" w:hAnsi="Times New Roman" w:cs="Times New Roman"/>
                <w:i w:val="0"/>
                <w:iCs w:val="0"/>
                <w:color w:val="auto"/>
                <w:kern w:val="0"/>
                <w:sz w:val="21"/>
                <w:szCs w:val="21"/>
                <w:u w:val="none"/>
                <w:lang w:val="en-US" w:eastAsia="zh-CN" w:bidi="ar"/>
              </w:rPr>
              <w:t>具有会计初级及以上职称</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Times New Roman" w:hAnsi="Times New Roman" w:cs="Times New Roman"/>
                <w:i w:val="0"/>
                <w:iCs w:val="0"/>
                <w:color w:val="auto"/>
                <w:kern w:val="0"/>
                <w:sz w:val="21"/>
                <w:szCs w:val="21"/>
                <w:u w:val="none"/>
                <w:lang w:val="en-US" w:eastAsia="zh-CN" w:bidi="ar"/>
              </w:rPr>
              <w:t>2025届应届生需提供毕业生双向就业推荐表，须于2025年7月31日前取得毕业证书</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default" w:ascii="Times New Roman" w:hAnsi="Times New Roman" w:cs="Times New Roman"/>
                <w:i w:val="0"/>
                <w:iCs w:val="0"/>
                <w:color w:val="auto"/>
                <w:kern w:val="0"/>
                <w:sz w:val="21"/>
                <w:szCs w:val="21"/>
                <w:u w:val="none"/>
                <w:lang w:val="en-US" w:eastAsia="zh-CN" w:bidi="ar"/>
              </w:rPr>
              <w:t>年龄在35周岁及以下（1990年</w:t>
            </w:r>
            <w:r>
              <w:rPr>
                <w:rFonts w:hint="eastAsia" w:ascii="Times New Roman" w:hAnsi="Times New Roman" w:cs="Times New Roman"/>
                <w:i w:val="0"/>
                <w:iCs w:val="0"/>
                <w:color w:val="auto"/>
                <w:kern w:val="0"/>
                <w:sz w:val="21"/>
                <w:szCs w:val="21"/>
                <w:u w:val="none"/>
                <w:lang w:val="en-US" w:eastAsia="zh-CN" w:bidi="ar"/>
              </w:rPr>
              <w:t>5</w:t>
            </w:r>
            <w:r>
              <w:rPr>
                <w:rFonts w:hint="default" w:ascii="Times New Roman" w:hAnsi="Times New Roman" w:cs="Times New Roman"/>
                <w:i w:val="0"/>
                <w:iCs w:val="0"/>
                <w:color w:val="auto"/>
                <w:kern w:val="0"/>
                <w:sz w:val="21"/>
                <w:szCs w:val="21"/>
                <w:u w:val="none"/>
                <w:lang w:val="en-US" w:eastAsia="zh-CN" w:bidi="ar"/>
              </w:rPr>
              <w:t>月1日及以后出生）</w:t>
            </w:r>
            <w:r>
              <w:rPr>
                <w:rFonts w:hint="default" w:ascii="Times New Roman" w:hAnsi="Times New Roman" w:eastAsia="宋体" w:cs="Times New Roman"/>
                <w:i w:val="0"/>
                <w:iCs w:val="0"/>
                <w:color w:val="auto"/>
                <w:kern w:val="0"/>
                <w:sz w:val="21"/>
                <w:szCs w:val="21"/>
                <w:u w:val="none"/>
                <w:lang w:val="en-US" w:eastAsia="zh-CN" w:bidi="ar"/>
              </w:rPr>
              <w:t>。</w:t>
            </w:r>
          </w:p>
        </w:tc>
        <w:tc>
          <w:tcPr>
            <w:tcW w:w="485" w:type="pct"/>
            <w:vAlign w:val="center"/>
          </w:tcPr>
          <w:p w14:paraId="23DB14CB">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笔试40%+面试60%</w:t>
            </w:r>
          </w:p>
        </w:tc>
        <w:tc>
          <w:tcPr>
            <w:tcW w:w="556" w:type="pct"/>
            <w:vAlign w:val="center"/>
          </w:tcPr>
          <w:p w14:paraId="528690FA">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服从分配</w:t>
            </w:r>
          </w:p>
        </w:tc>
      </w:tr>
      <w:tr w14:paraId="3F1A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94" w:type="pct"/>
            <w:gridSpan w:val="2"/>
            <w:vAlign w:val="center"/>
          </w:tcPr>
          <w:p w14:paraId="266DCE05">
            <w:pPr>
              <w:jc w:val="center"/>
              <w:rPr>
                <w:rFonts w:hint="default" w:ascii="Times New Roman" w:hAnsi="Times New Roman" w:cs="Times New Roman"/>
                <w:b/>
                <w:bCs/>
                <w:szCs w:val="21"/>
              </w:rPr>
            </w:pPr>
            <w:r>
              <w:rPr>
                <w:rFonts w:hint="default" w:ascii="Times New Roman" w:hAnsi="Times New Roman" w:cs="Times New Roman"/>
                <w:b/>
                <w:bCs/>
                <w:szCs w:val="21"/>
              </w:rPr>
              <w:t>总数</w:t>
            </w:r>
          </w:p>
        </w:tc>
        <w:tc>
          <w:tcPr>
            <w:tcW w:w="4505" w:type="pct"/>
            <w:gridSpan w:val="7"/>
            <w:vAlign w:val="center"/>
          </w:tcPr>
          <w:p w14:paraId="165FE6C4">
            <w:pPr>
              <w:jc w:val="center"/>
              <w:rPr>
                <w:rFonts w:hint="default" w:ascii="Times New Roman" w:hAnsi="Times New Roman" w:cs="Times New Roman"/>
                <w:szCs w:val="21"/>
              </w:rPr>
            </w:pPr>
            <w:r>
              <w:rPr>
                <w:rFonts w:hint="default" w:ascii="Times New Roman" w:hAnsi="Times New Roman" w:cs="Times New Roman"/>
                <w:szCs w:val="21"/>
              </w:rPr>
              <w:t>共需招聘总人数为</w:t>
            </w:r>
            <w:r>
              <w:rPr>
                <w:rFonts w:hint="eastAsia" w:ascii="Times New Roman" w:hAnsi="Times New Roman" w:cs="Times New Roman"/>
                <w:szCs w:val="21"/>
                <w:lang w:val="en-US" w:eastAsia="zh-CN"/>
              </w:rPr>
              <w:t>6</w:t>
            </w:r>
            <w:r>
              <w:rPr>
                <w:rFonts w:hint="default" w:ascii="Times New Roman" w:hAnsi="Times New Roman" w:cs="Times New Roman"/>
                <w:szCs w:val="21"/>
              </w:rPr>
              <w:t>人</w:t>
            </w:r>
          </w:p>
        </w:tc>
      </w:tr>
    </w:tbl>
    <w:p w14:paraId="25A62C11">
      <w:pPr>
        <w:rPr>
          <w:rFonts w:hint="default" w:ascii="Times New Roman" w:hAnsi="Times New Roman" w:cs="Times New Roman"/>
          <w:sz w:val="24"/>
        </w:rPr>
      </w:pPr>
      <w:r>
        <w:rPr>
          <w:rFonts w:hint="default" w:ascii="Times New Roman" w:hAnsi="Times New Roman" w:cs="Times New Roman"/>
          <w:sz w:val="24"/>
        </w:rPr>
        <w:t>注：</w:t>
      </w:r>
    </w:p>
    <w:p w14:paraId="79A61491">
      <w:pPr>
        <w:rPr>
          <w:rFonts w:hint="default" w:ascii="Times New Roman" w:hAnsi="Times New Roman" w:cs="Times New Roman"/>
          <w:sz w:val="24"/>
        </w:rPr>
      </w:pPr>
      <w:r>
        <w:rPr>
          <w:rFonts w:hint="default" w:ascii="Times New Roman" w:hAnsi="Times New Roman" w:cs="Times New Roman"/>
          <w:sz w:val="24"/>
        </w:rPr>
        <w:t>1、上述各岗位专业要求参考《江苏省202</w:t>
      </w:r>
      <w:r>
        <w:rPr>
          <w:rFonts w:hint="default" w:ascii="Times New Roman" w:hAnsi="Times New Roman" w:cs="Times New Roman"/>
          <w:sz w:val="24"/>
          <w:lang w:val="en-US" w:eastAsia="zh-CN"/>
        </w:rPr>
        <w:t>5年</w:t>
      </w:r>
      <w:r>
        <w:rPr>
          <w:rFonts w:hint="default" w:ascii="Times New Roman" w:hAnsi="Times New Roman" w:cs="Times New Roman"/>
          <w:sz w:val="24"/>
        </w:rPr>
        <w:t>度考试录用公务员专业参考目录》；</w:t>
      </w:r>
    </w:p>
    <w:p w14:paraId="4A206457">
      <w:pPr>
        <w:rPr>
          <w:rFonts w:hint="default" w:ascii="Times New Roman" w:hAnsi="Times New Roman" w:eastAsia="宋体" w:cs="Times New Roman"/>
        </w:rPr>
      </w:pPr>
      <w:r>
        <w:rPr>
          <w:rFonts w:hint="default" w:ascii="Times New Roman" w:hAnsi="Times New Roman" w:cs="Times New Roman"/>
          <w:sz w:val="24"/>
        </w:rPr>
        <w:t>2、应聘者只能报考一个岗位，多报无效。</w:t>
      </w:r>
    </w:p>
    <w:sectPr>
      <w:pgSz w:w="16838" w:h="11906" w:orient="landscape"/>
      <w:pgMar w:top="556" w:right="556" w:bottom="556" w:left="5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DFFA9A3F-D777-4653-8679-3194D177B8A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YTUxYWYxNzQ3N2VkMDYwMzc4MzUwZjUxMmZjZjEifQ=="/>
  </w:docVars>
  <w:rsids>
    <w:rsidRoot w:val="46A25C0E"/>
    <w:rsid w:val="03337B27"/>
    <w:rsid w:val="06274B5A"/>
    <w:rsid w:val="07A31192"/>
    <w:rsid w:val="08A27EED"/>
    <w:rsid w:val="0BB829E9"/>
    <w:rsid w:val="15710917"/>
    <w:rsid w:val="19331020"/>
    <w:rsid w:val="1D9E05D8"/>
    <w:rsid w:val="1DFB63FB"/>
    <w:rsid w:val="2D5E51AA"/>
    <w:rsid w:val="32925C58"/>
    <w:rsid w:val="32F74CB7"/>
    <w:rsid w:val="3B250EE9"/>
    <w:rsid w:val="3D6826AC"/>
    <w:rsid w:val="3EFD3D0A"/>
    <w:rsid w:val="424B18F1"/>
    <w:rsid w:val="46A25C0E"/>
    <w:rsid w:val="498B42E4"/>
    <w:rsid w:val="56BB37B3"/>
    <w:rsid w:val="58037527"/>
    <w:rsid w:val="582B0A23"/>
    <w:rsid w:val="5AD4496F"/>
    <w:rsid w:val="5AF76FDF"/>
    <w:rsid w:val="5C1A576C"/>
    <w:rsid w:val="5D7502C1"/>
    <w:rsid w:val="63206887"/>
    <w:rsid w:val="637C273B"/>
    <w:rsid w:val="64AD5150"/>
    <w:rsid w:val="6A5F1D00"/>
    <w:rsid w:val="6AC056A3"/>
    <w:rsid w:val="71083F82"/>
    <w:rsid w:val="780C35BC"/>
    <w:rsid w:val="7F5C4ADB"/>
    <w:rsid w:val="7F847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673</Words>
  <Characters>744</Characters>
  <Lines>0</Lines>
  <Paragraphs>0</Paragraphs>
  <TotalTime>13</TotalTime>
  <ScaleCrop>false</ScaleCrop>
  <LinksUpToDate>false</LinksUpToDate>
  <CharactersWithSpaces>745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2022-06-25T01:09:00Z</dcterms:created>
  <dc:creator>牛气冲天</dc:creator>
  <cp:lastModifiedBy>姚航</cp:lastModifiedBy>
  <cp:lastPrinted>2024-06-04T03:48:00Z</cp:lastPrinted>
  <dcterms:modified xsi:type="dcterms:W3CDTF">2025-06-02T01:43:28Z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DBC592093DA640C2BCC2787CBC1E259C_13</vt:lpwstr>
  </property>
  <property fmtid="{D5CDD505-2E9C-101B-9397-08002B2CF9AE}" pid="4" name="KSOTemplateDocerSaveRecord">
    <vt:lpwstr>eyJoZGlkIjoiNDJiYTUxYWYxNzQ3N2VkMDYwMzc4MzUwZjUxMmZjZjEiLCJ1c2VySWQiOiI2MDU1MDUwMTUifQ==</vt:lpwstr>
  </property>
</Properties>
</file>