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3</w:t>
      </w:r>
    </w:p>
    <w:p>
      <w:pPr>
        <w:spacing w:line="640" w:lineRule="exact"/>
        <w:ind w:firstLine="441" w:firstLineChars="100"/>
        <w:jc w:val="center"/>
        <w:rPr>
          <w:rFonts w:hint="eastAsia" w:ascii="方正小标宋_GBK" w:eastAsia="方正小标宋_GBK" w:cs="仿宋_GB2312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 w:cs="仿宋_GB2312"/>
          <w:b/>
          <w:bCs/>
          <w:sz w:val="44"/>
          <w:szCs w:val="44"/>
        </w:rPr>
        <w:t>专业目录</w:t>
      </w:r>
    </w:p>
    <w:p>
      <w:pPr>
        <w:spacing w:line="640" w:lineRule="exact"/>
        <w:jc w:val="left"/>
        <w:rPr>
          <w:rFonts w:hint="eastAsia" w:ascii="仿宋_GB2312" w:hAnsi="仿宋_GB2312" w:eastAsia="方正仿宋_GBK" w:cs="仿宋_GB2312"/>
          <w:b/>
          <w:bCs/>
          <w:sz w:val="32"/>
          <w:szCs w:val="32"/>
        </w:rPr>
      </w:pPr>
    </w:p>
    <w:p>
      <w:pPr>
        <w:spacing w:line="640" w:lineRule="exact"/>
        <w:ind w:firstLine="642" w:firstLineChars="200"/>
        <w:rPr>
          <w:rFonts w:hint="eastAsia" w:ascii="方正黑体_GBK" w:eastAsia="方正黑体_GBK" w:cs="仿宋_GB2312"/>
          <w:b/>
          <w:bCs/>
          <w:sz w:val="32"/>
          <w:szCs w:val="32"/>
        </w:rPr>
      </w:pPr>
      <w:r>
        <w:rPr>
          <w:rFonts w:hint="eastAsia" w:ascii="方正黑体_GBK" w:eastAsia="方正黑体_GBK" w:cs="仿宋_GB2312"/>
          <w:b/>
          <w:bCs/>
          <w:sz w:val="32"/>
          <w:szCs w:val="32"/>
        </w:rPr>
        <w:t>一、法学类</w:t>
      </w:r>
    </w:p>
    <w:p>
      <w:pPr>
        <w:spacing w:line="640" w:lineRule="exact"/>
        <w:ind w:firstLine="642" w:firstLineChars="200"/>
        <w:rPr>
          <w:rFonts w:hint="eastAsia" w:ascii="仿宋_GB2312" w:hAnsi="仿宋_GB2312" w:eastAsia="方正仿宋_GBK" w:cs="仿宋_GB2312"/>
          <w:b/>
          <w:bCs/>
          <w:sz w:val="32"/>
          <w:szCs w:val="32"/>
          <w:lang w:eastAsia="zh-CN"/>
        </w:rPr>
      </w:pPr>
      <w:r>
        <w:rPr>
          <w:rFonts w:ascii="仿宋_GB2312" w:hAnsi="仿宋_GB2312" w:eastAsia="方正仿宋_GBK" w:cs="仿宋_GB2312"/>
          <w:b/>
          <w:bCs/>
          <w:sz w:val="32"/>
          <w:szCs w:val="32"/>
        </w:rPr>
        <w:t>法律事务、法律、律师、法学、比较法学、知识产权、知识产权法、知识产权法学、监狱学、电子商务与法律、法学理论、法律史、中国刑法学、经济刑法学、犯罪学、宪法与行政法学、宪法学与行政法学、刑法、刑法学、民法、民法学、刑事诉讼法学、商法、国际商法、民商法、民商法学、诉讼法、诉讼法学、经济法、经济法学、环境与资源保护法、环境与资源保护法学、国际法、刑事司法、刑事司法</w:t>
      </w:r>
      <w:r>
        <w:rPr>
          <w:rFonts w:hint="eastAsia" w:ascii="仿宋_GB2312" w:hAnsi="仿宋_GB2312" w:eastAsia="方正仿宋_GBK" w:cs="仿宋_GB2312"/>
          <w:b/>
          <w:bCs/>
          <w:sz w:val="32"/>
          <w:szCs w:val="32"/>
        </w:rPr>
        <w:t>学、</w:t>
      </w:r>
      <w:r>
        <w:rPr>
          <w:rFonts w:ascii="仿宋_GB2312" w:hAnsi="仿宋_GB2312" w:eastAsia="方正仿宋_GBK" w:cs="仿宋_GB2312"/>
          <w:b/>
          <w:bCs/>
          <w:sz w:val="32"/>
          <w:szCs w:val="32"/>
        </w:rPr>
        <w:t>国际法学、国际经济法、军事法学、比较刑法学、法律硕士、行政法、行政法学、行政诉讼法学、法律逻辑学、民族法学、应用法学、医事法律、医事法学、金融法学、人权法学、财税法学、反恐怖主义法学、劳动法学和社会保障法、证据法学</w:t>
      </w:r>
      <w:r>
        <w:rPr>
          <w:rFonts w:hint="eastAsia" w:ascii="仿宋_GB2312" w:hAnsi="仿宋_GB2312" w:eastAsia="方正仿宋_GBK" w:cs="仿宋_GB2312"/>
          <w:b/>
          <w:bCs/>
          <w:sz w:val="32"/>
          <w:szCs w:val="32"/>
          <w:lang w:eastAsia="zh-CN"/>
        </w:rPr>
        <w:t>、人工智能法学、社会法学、数据法学、数字法学、司法警察学</w:t>
      </w:r>
    </w:p>
    <w:p>
      <w:pPr>
        <w:spacing w:line="640" w:lineRule="exact"/>
        <w:ind w:firstLine="642" w:firstLineChars="200"/>
        <w:rPr>
          <w:rFonts w:hint="eastAsia" w:ascii="方正黑体_GBK" w:eastAsia="方正黑体_GBK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方正黑体_GBK" w:eastAsia="方正黑体_GBK" w:cs="仿宋_GB2312"/>
          <w:b/>
          <w:bCs/>
          <w:sz w:val="32"/>
          <w:szCs w:val="32"/>
          <w:lang w:val="en-US" w:eastAsia="zh-CN"/>
        </w:rPr>
        <w:t>二、财务类</w:t>
      </w:r>
    </w:p>
    <w:p>
      <w:pPr>
        <w:spacing w:line="640" w:lineRule="exact"/>
        <w:ind w:firstLine="642" w:firstLineChars="200"/>
        <w:rPr>
          <w:rFonts w:hint="eastAsia" w:ascii="仿宋_GB2312" w:hAnsi="仿宋_GB2312" w:eastAsia="方正仿宋_GBK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方正仿宋_GBK" w:cs="仿宋_GB2312"/>
          <w:b/>
          <w:bCs/>
          <w:sz w:val="32"/>
          <w:szCs w:val="32"/>
          <w:lang w:val="en-US" w:eastAsia="zh-CN"/>
        </w:rPr>
        <w:t>财务管理、审计、审计学、会计、会计学、审计实务、财务会计、财务学、财政学、统计学、应用统计、应用统计学、经济统计学、会计与审计、财政学、税收学、税务与会计、财务会计教育、会计电算化、财务电算化、会计与统计核算、财务信息管理、财会、会计信息化、审计理论研究、内部控制与内部审计、独立审计与实务、会计硕士、国民经济管理、税务、资产评估</w:t>
      </w:r>
    </w:p>
    <w:p>
      <w:pPr>
        <w:rPr>
          <w:b/>
          <w:bCs/>
        </w:rPr>
      </w:pPr>
    </w:p>
    <w:sectPr>
      <w:footerReference r:id="rId5" w:type="first"/>
      <w:footerReference r:id="rId3" w:type="default"/>
      <w:footerReference r:id="rId4" w:type="even"/>
      <w:pgSz w:w="11907" w:h="16840"/>
      <w:pgMar w:top="2098" w:right="1531" w:bottom="1985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ascii="Times New Roman" w:hAnsi="Times New Roman"/>
        <w:b/>
        <w:bCs/>
        <w:sz w:val="28"/>
        <w:szCs w:val="28"/>
      </w:rPr>
    </w:pPr>
    <w:r>
      <w:rPr>
        <w:rStyle w:val="9"/>
        <w:rFonts w:ascii="Times New Roman" w:hAnsi="Times New Roman"/>
        <w:b/>
        <w:bCs/>
        <w:sz w:val="28"/>
        <w:szCs w:val="28"/>
      </w:rPr>
      <w:fldChar w:fldCharType="begin"/>
    </w:r>
    <w:r>
      <w:rPr>
        <w:rStyle w:val="9"/>
        <w:rFonts w:ascii="Times New Roman" w:hAnsi="Times New Roman"/>
        <w:b/>
        <w:bCs/>
        <w:sz w:val="28"/>
        <w:szCs w:val="28"/>
      </w:rPr>
      <w:instrText xml:space="preserve">Page</w:instrText>
    </w:r>
    <w:r>
      <w:rPr>
        <w:rStyle w:val="9"/>
        <w:rFonts w:ascii="Times New Roman" w:hAnsi="Times New Roman"/>
        <w:b/>
        <w:bCs/>
        <w:sz w:val="28"/>
        <w:szCs w:val="28"/>
      </w:rPr>
      <w:fldChar w:fldCharType="separate"/>
    </w:r>
    <w:r>
      <w:rPr>
        <w:rStyle w:val="9"/>
        <w:rFonts w:ascii="Times New Roman" w:hAnsi="Times New Roman"/>
        <w:b/>
        <w:bCs/>
        <w:sz w:val="28"/>
        <w:szCs w:val="28"/>
      </w:rPr>
      <w:t>— 1 —</w:t>
    </w:r>
    <w:r>
      <w:rPr>
        <w:rStyle w:val="9"/>
        <w:rFonts w:ascii="Times New Roman" w:hAnsi="Times New Roman"/>
        <w:b/>
        <w:bCs/>
        <w:sz w:val="28"/>
        <w:szCs w:val="2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— 1 —</w:t>
    </w:r>
    <w:r>
      <w:rPr>
        <w:rStyle w:val="9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— 1 —</w:t>
    </w:r>
    <w:r>
      <w:rPr>
        <w:rStyle w:val="9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7BEB1168"/>
    <w:rsid w:val="7FF5EC7B"/>
    <w:rsid w:val="DBFB949B"/>
    <w:rsid w:val="F4DD24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AutoHyphen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uppressAutoHyphen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uppressAutoHyphen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1639</Words>
  <Characters>1639</Characters>
  <Lines>68</Lines>
  <Paragraphs>13</Paragraphs>
  <TotalTime>5</TotalTime>
  <ScaleCrop>false</ScaleCrop>
  <LinksUpToDate>false</LinksUpToDate>
  <CharactersWithSpaces>1639</CharactersWithSpaces>
  <Application>WPS Office_11.8.2.11763_F1E327BC-269C-435d-A152-05C5408002CA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2024-10-19T17:30:00Z</dcterms:created>
  <dc:creator>user</dc:creator>
  <cp:lastModifiedBy>李璐洁</cp:lastModifiedBy>
  <dcterms:modified xsi:type="dcterms:W3CDTF">2025-05-27T12:16:38Z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A9C72C0A75ADAC7E18EB096879EB8115</vt:lpwstr>
  </property>
</Properties>
</file>