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ECD7">
      <w:pPr>
        <w:adjustRightInd w:val="0"/>
        <w:snapToGrid w:val="0"/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40435E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126386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宁夏社会主义学院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2025年自主公开招聘教师岗位计划一览表</w:t>
      </w:r>
    </w:p>
    <w:p w14:paraId="10D8E5E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7"/>
        <w:tblW w:w="995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940"/>
        <w:gridCol w:w="960"/>
        <w:gridCol w:w="2030"/>
        <w:gridCol w:w="580"/>
        <w:gridCol w:w="4550"/>
      </w:tblGrid>
      <w:tr w14:paraId="69A9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32"/>
                <w:szCs w:val="32"/>
                <w:lang w:eastAsia="zh-CN"/>
              </w:rPr>
              <w:t>岗位类别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拟招</w:t>
            </w:r>
          </w:p>
          <w:p w14:paraId="1E8F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2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32"/>
                <w:szCs w:val="32"/>
                <w:lang w:eastAsia="zh-CN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岗位要求</w:t>
            </w:r>
          </w:p>
        </w:tc>
      </w:tr>
      <w:tr w14:paraId="1009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专技岗位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马克思主义理论类</w:t>
            </w: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政治学类、哲学类、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141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博士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研究生</w:t>
            </w:r>
          </w:p>
          <w:p w14:paraId="6013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5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46E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.具有扎实的理论基础、丰富的专业知识、良好的教学技能；</w:t>
            </w:r>
          </w:p>
          <w:p w14:paraId="5C55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爱岗敬业，治学严谨，勇于创新；</w:t>
            </w:r>
          </w:p>
          <w:p w14:paraId="24E9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.高质量完成教学和科研任务。</w:t>
            </w:r>
          </w:p>
        </w:tc>
      </w:tr>
    </w:tbl>
    <w:p w14:paraId="11206C9E"/>
    <w:p w14:paraId="2F9473D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E37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9A284C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9A284C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023B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445F"/>
    <w:rsid w:val="673B4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 w:cs="宋体"/>
      <w:color w:val="000000"/>
      <w:kern w:val="0"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2025-05-23T08:07:00Z</dcterms:created>
  <dc:creator>Administrator</dc:creator>
  <cp:lastModifiedBy>Administrator</cp:lastModifiedBy>
  <dcterms:modified xsi:type="dcterms:W3CDTF">2025-05-23T08:08:03Z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40FE350687CE411D8411A7E5B97E99A6_11</vt:lpwstr>
  </property>
  <property fmtid="{D5CDD505-2E9C-101B-9397-08002B2CF9AE}" pid="4" name="KSOTemplateDocerSaveRecord">
    <vt:lpwstr>eyJoZGlkIjoiZDlmNGRiNmUzZWFiYmQ5NTVjMTkwNThhZGMzMGUxMGUifQ==</vt:lpwstr>
  </property>
</Properties>
</file>