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5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659"/>
        <w:gridCol w:w="883"/>
        <w:gridCol w:w="819"/>
        <w:gridCol w:w="766"/>
        <w:gridCol w:w="4761"/>
        <w:gridCol w:w="5661"/>
        <w:gridCol w:w="1056"/>
      </w:tblGrid>
      <w:tr w:rsidR="00155870" w14:paraId="43214EFE" w14:textId="77777777" w:rsidTr="002972D7">
        <w:trPr>
          <w:trHeight w:val="719"/>
        </w:trPr>
        <w:tc>
          <w:tcPr>
            <w:tcW w:w="146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0" w:name="_Hlk198536626"/>
          <w:p w14:paraId="2A9221A4" w14:textId="2BFF85B1" w:rsidR="00155870" w:rsidRDefault="00155870" w:rsidP="00197CE7">
            <w:pPr>
              <w:ind w:firstLineChars="200" w:firstLine="480"/>
              <w:jc w:val="center"/>
              <w:rPr>
                <w:rFonts w:hint="eastAsia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9A6830" wp14:editId="6F625FBB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-398780</wp:posOffset>
                      </wp:positionV>
                      <wp:extent cx="1033145" cy="427990"/>
                      <wp:effectExtent l="0" t="0" r="14605" b="10160"/>
                      <wp:wrapNone/>
                      <wp:docPr id="1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3145" cy="427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E9BD048" w14:textId="77777777" w:rsidR="00155870" w:rsidRDefault="00155870" w:rsidP="00155870">
                                  <w:pP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黑体" w:eastAsia="黑体" w:hAnsi="黑体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A6830" id="矩形 4" o:spid="_x0000_s1026" style="position:absolute;left:0;text-align:left;margin-left:-3.05pt;margin-top:-31.4pt;width:81.35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" strokecolor="white">
                      <v:path arrowok="t"/>
                      <v:textbox>
                        <w:txbxContent>
                          <w:p w14:paraId="2E9BD048" w14:textId="77777777" w:rsidR="00155870" w:rsidRDefault="00155870" w:rsidP="00155870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eastAsia="黑体" w:hAnsi="黑体" w:cs="黑体" w:hint="eastAsia"/>
                <w:color w:val="000000"/>
                <w:sz w:val="44"/>
                <w:szCs w:val="44"/>
              </w:rPr>
              <w:t>哈尔滨</w:t>
            </w:r>
            <w:r>
              <w:rPr>
                <w:rFonts w:ascii="黑体" w:eastAsia="黑体" w:hAnsi="黑体" w:cs="黑体" w:hint="eastAsia"/>
                <w:sz w:val="44"/>
                <w:szCs w:val="44"/>
              </w:rPr>
              <w:t>马迭尔</w:t>
            </w:r>
            <w:proofErr w:type="gramStart"/>
            <w:r>
              <w:rPr>
                <w:rFonts w:ascii="黑体" w:eastAsia="黑体" w:hAnsi="黑体" w:cs="黑体" w:hint="eastAsia"/>
                <w:sz w:val="44"/>
                <w:szCs w:val="44"/>
              </w:rPr>
              <w:t>文旅投资</w:t>
            </w:r>
            <w:proofErr w:type="gramEnd"/>
            <w:r>
              <w:rPr>
                <w:rFonts w:ascii="黑体" w:eastAsia="黑体" w:hAnsi="黑体" w:cs="黑体" w:hint="eastAsia"/>
                <w:sz w:val="44"/>
                <w:szCs w:val="44"/>
              </w:rPr>
              <w:t>集团</w:t>
            </w:r>
            <w:r>
              <w:rPr>
                <w:rFonts w:ascii="黑体" w:eastAsia="黑体" w:hAnsi="黑体" w:cs="黑体" w:hint="eastAsia"/>
                <w:color w:val="000000"/>
                <w:sz w:val="44"/>
                <w:szCs w:val="44"/>
              </w:rPr>
              <w:t>招聘岗位及任职条件</w:t>
            </w:r>
          </w:p>
        </w:tc>
      </w:tr>
      <w:tr w:rsidR="00155870" w14:paraId="2DEAFC75" w14:textId="77777777" w:rsidTr="00147630">
        <w:trPr>
          <w:trHeight w:val="68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4BE0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5E8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所属   部门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3D8D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33DE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032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任职条件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F470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岗位职责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6AA5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备注</w:t>
            </w:r>
          </w:p>
        </w:tc>
      </w:tr>
      <w:tr w:rsidR="00155870" w14:paraId="622CD0C3" w14:textId="77777777" w:rsidTr="002972D7">
        <w:trPr>
          <w:trHeight w:val="529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3D70B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7FDD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集团党群工作部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03F8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宣传  主管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443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FCA" w14:textId="77777777" w:rsidR="00155870" w:rsidRDefault="00155870" w:rsidP="00197CE7">
            <w:pPr>
              <w:ind w:firstLineChars="200" w:firstLine="400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14:paraId="5C6F6CDE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1.具有大学本科及以上学历，年龄35周岁（含）以下，中共党员。研究生学历者优先。</w:t>
            </w:r>
          </w:p>
          <w:p w14:paraId="39B05B3D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2.具备良好的政治素质和较高的党性觉悟，熟悉党建、宣传及群团工作。</w:t>
            </w:r>
          </w:p>
          <w:p w14:paraId="3DA914CB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3.具有较强的文字综合能力和企业文化建设能力。</w:t>
            </w:r>
          </w:p>
          <w:p w14:paraId="1A8F7D39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4.具有较强的组织协调、人际交往和压力承受能力。</w:t>
            </w:r>
          </w:p>
          <w:p w14:paraId="0DC3C682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5.具有5年以上党群岗位工作经历。</w:t>
            </w:r>
          </w:p>
          <w:p w14:paraId="2AA311B1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6.具有中级及以上职称者优先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4CEA6A13" w14:textId="77777777" w:rsidR="00155870" w:rsidRDefault="00155870" w:rsidP="00197CE7">
            <w:pPr>
              <w:spacing w:line="360" w:lineRule="exact"/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7.能力优秀者可适当放宽条件。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2C46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hint="eastAsia"/>
                <w:sz w:val="20"/>
                <w:szCs w:val="20"/>
              </w:rPr>
              <w:t>负责集团宣传工作，党的政治理论学习及党的方针政策宣传工作，集团职工思想政治教育工作，集团精神文明建设工作等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。</w:t>
            </w:r>
          </w:p>
          <w:p w14:paraId="4D535D4F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</w:t>
            </w:r>
            <w:r>
              <w:rPr>
                <w:rFonts w:hint="eastAsia"/>
                <w:sz w:val="20"/>
                <w:szCs w:val="20"/>
              </w:rPr>
              <w:t>负责集团团组织的建设和工会工作；组织开展适合青年特点的文娱、体育等活动，活跃青年生活及工会管理工作。</w:t>
            </w:r>
          </w:p>
          <w:p w14:paraId="122F7E69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3.负责集团意识形态的管控工作。</w:t>
            </w:r>
          </w:p>
          <w:p w14:paraId="43114C66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</w:t>
            </w:r>
            <w:r>
              <w:rPr>
                <w:rFonts w:hint="eastAsia"/>
                <w:sz w:val="20"/>
                <w:szCs w:val="20"/>
              </w:rPr>
              <w:t>负责集团企业文化建设，企业VI系统的规划及实施；企业文化诊断，提炼企业核心理念；企业行为规范、职工手册等企业文化制度建设；企业文化活动的组织和实施；企业文化的提升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。</w:t>
            </w:r>
          </w:p>
          <w:p w14:paraId="09ACBF1F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5.负责</w:t>
            </w:r>
            <w:r>
              <w:rPr>
                <w:rFonts w:hint="eastAsia"/>
                <w:sz w:val="20"/>
                <w:szCs w:val="20"/>
              </w:rPr>
              <w:t>集团党委会的会议组织、会议记录、纪要整理和印发</w:t>
            </w:r>
            <w:r>
              <w:rPr>
                <w:rFonts w:hint="eastAsia"/>
                <w:sz w:val="20"/>
                <w:szCs w:val="20"/>
                <w:shd w:val="clear" w:color="auto" w:fill="FFFFFF"/>
              </w:rPr>
              <w:t>。</w:t>
            </w:r>
          </w:p>
          <w:p w14:paraId="432CC87A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6.负责集团党委理论中心组学习的安排、组织与跟踪。</w:t>
            </w:r>
          </w:p>
          <w:p w14:paraId="2813BD59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7.完成领导交办的其他任务。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CEAF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tr w:rsidR="00155870" w14:paraId="2292F4CE" w14:textId="77777777" w:rsidTr="002972D7">
        <w:trPr>
          <w:trHeight w:val="3747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A3BA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FD13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集团党群工作部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87F5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党群 干事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BBD7" w14:textId="77777777" w:rsidR="00155870" w:rsidRDefault="00155870" w:rsidP="00197CE7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E812" w14:textId="77777777" w:rsidR="00155870" w:rsidRDefault="00155870" w:rsidP="00197CE7">
            <w:pPr>
              <w:spacing w:line="360" w:lineRule="exact"/>
              <w:ind w:firstLineChars="200" w:firstLine="400"/>
              <w:jc w:val="both"/>
              <w:rPr>
                <w:rFonts w:hint="eastAsia"/>
                <w:color w:val="000000"/>
                <w:sz w:val="20"/>
                <w:szCs w:val="20"/>
              </w:rPr>
            </w:pPr>
          </w:p>
          <w:p w14:paraId="4E48C086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1.具有大学本科及以上学历，中文、文学、新闻、文秘等相关专业毕业；年龄30周岁（含）以下，中共党员。</w:t>
            </w:r>
          </w:p>
          <w:p w14:paraId="580EA12E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2.具有较高理论水平、政治敏锐性和宏观政策把控能力，熟悉党内法规、政策，党和国家最新理论；掌握党务、宣传、群团等党群有关专业知识。</w:t>
            </w:r>
          </w:p>
          <w:p w14:paraId="444A4D02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3.具备较强的组织、沟通、协调能力，较好的文字撰写能力。</w:t>
            </w:r>
          </w:p>
          <w:p w14:paraId="717923C2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4.身体健康，思想素质好，遵纪守法，有奉献精神，工作认真细致，有责任心，热爱党群工作。</w:t>
            </w:r>
          </w:p>
          <w:p w14:paraId="4F5DC81B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5.具有3年以上党群岗位工作经历。</w:t>
            </w:r>
          </w:p>
          <w:p w14:paraId="5BD28CBF" w14:textId="77777777" w:rsidR="00155870" w:rsidRDefault="00155870" w:rsidP="00197CE7">
            <w:pPr>
              <w:jc w:val="both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6.能力优秀者可适当放宽条件。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6C87" w14:textId="77777777" w:rsidR="00155870" w:rsidRDefault="00155870" w:rsidP="00197CE7">
            <w:pPr>
              <w:spacing w:line="340" w:lineRule="exact"/>
              <w:ind w:firstLineChars="200" w:firstLine="400"/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</w:p>
          <w:p w14:paraId="22465B86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1.负责集团</w:t>
            </w:r>
            <w:r>
              <w:rPr>
                <w:rFonts w:hint="eastAsia"/>
                <w:sz w:val="20"/>
                <w:szCs w:val="20"/>
              </w:rPr>
              <w:t>党员教育、培训、党员管理信息系统日常维护、专项及年度年审。</w:t>
            </w:r>
          </w:p>
          <w:p w14:paraId="0031ED6A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2.负责集团党费收缴、使用等管理工作。</w:t>
            </w:r>
          </w:p>
          <w:p w14:paraId="166DA4CC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3.负责党群部门预算的编制与管理。</w:t>
            </w:r>
          </w:p>
          <w:p w14:paraId="0757DCD0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4.协助党建、群团活动组织策划、沟通协调、推进实施。</w:t>
            </w:r>
          </w:p>
          <w:p w14:paraId="50BEC9F8" w14:textId="77777777" w:rsidR="00155870" w:rsidRDefault="00155870" w:rsidP="00197CE7">
            <w:pPr>
              <w:jc w:val="both"/>
              <w:rPr>
                <w:rFonts w:hint="eastAsia"/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5.完成领导交办的其他任务。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A26" w14:textId="77777777" w:rsidR="00155870" w:rsidRDefault="00155870" w:rsidP="00197CE7">
            <w:pPr>
              <w:ind w:firstLineChars="200" w:firstLine="360"/>
              <w:jc w:val="both"/>
              <w:rPr>
                <w:rFonts w:hint="eastAsia"/>
                <w:color w:val="000000"/>
                <w:sz w:val="18"/>
                <w:szCs w:val="18"/>
              </w:rPr>
            </w:pPr>
          </w:p>
        </w:tc>
      </w:tr>
      <w:bookmarkEnd w:id="0"/>
    </w:tbl>
    <w:p w14:paraId="559C88D9" w14:textId="77777777" w:rsidR="00234518" w:rsidRPr="00155870" w:rsidRDefault="00234518">
      <w:pPr>
        <w:rPr>
          <w:rFonts w:hint="eastAsia"/>
        </w:rPr>
      </w:pPr>
    </w:p>
    <w:sectPr w:rsidR="00234518" w:rsidRPr="00155870" w:rsidSect="001558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D27B" w14:textId="77777777" w:rsidR="00C21718" w:rsidRDefault="00C21718" w:rsidP="00155870">
      <w:pPr>
        <w:rPr>
          <w:rFonts w:hint="eastAsia"/>
        </w:rPr>
      </w:pPr>
      <w:r>
        <w:separator/>
      </w:r>
    </w:p>
  </w:endnote>
  <w:endnote w:type="continuationSeparator" w:id="0">
    <w:p w14:paraId="70EDE73A" w14:textId="77777777" w:rsidR="00C21718" w:rsidRDefault="00C21718" w:rsidP="0015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1DEE0" w14:textId="77777777" w:rsidR="00C21718" w:rsidRDefault="00C21718" w:rsidP="00155870">
      <w:pPr>
        <w:rPr>
          <w:rFonts w:hint="eastAsia"/>
        </w:rPr>
      </w:pPr>
      <w:r>
        <w:separator/>
      </w:r>
    </w:p>
  </w:footnote>
  <w:footnote w:type="continuationSeparator" w:id="0">
    <w:p w14:paraId="5D0D3443" w14:textId="77777777" w:rsidR="00C21718" w:rsidRDefault="00C21718" w:rsidP="0015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18"/>
    <w:rsid w:val="000E7A4A"/>
    <w:rsid w:val="00147630"/>
    <w:rsid w:val="00155870"/>
    <w:rsid w:val="00234518"/>
    <w:rsid w:val="002972D7"/>
    <w:rsid w:val="003D4AC1"/>
    <w:rsid w:val="009038D1"/>
    <w:rsid w:val="00C2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269262"/>
  <w15:chartTrackingRefBased/>
  <w15:docId w15:val="{D4F0F995-D2CC-4C23-8B9B-44AC7200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70"/>
    <w:pPr>
      <w:spacing w:after="0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518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518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518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518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518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518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518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518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518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518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234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518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234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518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234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518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234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518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234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518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55870"/>
    <w:pPr>
      <w:widowControl w:val="0"/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15587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55870"/>
    <w:pPr>
      <w:widowControl w:val="0"/>
      <w:tabs>
        <w:tab w:val="center" w:pos="4153"/>
        <w:tab w:val="right" w:pos="8306"/>
      </w:tabs>
      <w:snapToGrid w:val="0"/>
      <w:spacing w:after="160"/>
    </w:pPr>
    <w:rPr>
      <w:rFonts w:asciiTheme="minorHAnsi" w:eastAsiaTheme="minorEastAsia" w:hAnsiTheme="minorHAnsi" w:cstheme="minorBidi"/>
      <w:kern w:val="2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15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456</Characters>
  <Application>Microsoft Office Word</Application>
  <DocSecurity>0</DocSecurity>
  <Lines>38</Lines>
  <Paragraphs>42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宋春芳</dc:creator>
  <cp:keywords/>
  <dc:description/>
  <cp:lastModifiedBy>宋春芳</cp:lastModifiedBy>
  <cp:revision>4</cp:revision>
  <dcterms:created xsi:type="dcterms:W3CDTF">2025-05-19T00:43:00Z</dcterms:created>
  <dcterms:modified xsi:type="dcterms:W3CDTF">2025-05-19T01:57:00Z</dcterms:modified>
</cp:coreProperties>
</file>