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E3" w:rsidRDefault="005C63E3" w:rsidP="005C63E3">
      <w:pPr>
        <w:spacing w:afterLines="20" w:after="62" w:line="420" w:lineRule="exact"/>
        <w:jc w:val="left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附表1：</w:t>
      </w:r>
    </w:p>
    <w:p w:rsidR="005C63E3" w:rsidRDefault="005C63E3" w:rsidP="005C63E3">
      <w:pPr>
        <w:spacing w:afterLines="20" w:after="62" w:line="420" w:lineRule="exact"/>
        <w:jc w:val="center"/>
        <w:rPr>
          <w:rFonts w:ascii="微软雅黑" w:eastAsia="微软雅黑"/>
          <w:bCs/>
          <w:sz w:val="40"/>
          <w:szCs w:val="40"/>
        </w:rPr>
      </w:pPr>
      <w:bookmarkStart w:id="0" w:name="_GoBack"/>
      <w:r>
        <w:rPr>
          <w:rFonts w:ascii="微软雅黑" w:eastAsia="微软雅黑" w:hint="eastAsia"/>
          <w:bCs/>
          <w:sz w:val="40"/>
          <w:szCs w:val="40"/>
        </w:rPr>
        <w:t>2025年临海市城发沥青材料有限公司招聘工作人员一览表</w:t>
      </w:r>
      <w:bookmarkEnd w:id="0"/>
    </w:p>
    <w:p w:rsidR="005C63E3" w:rsidRDefault="005C63E3" w:rsidP="005C63E3">
      <w:pPr>
        <w:spacing w:line="240" w:lineRule="exact"/>
        <w:ind w:leftChars="-257" w:left="-540" w:firstLineChars="200" w:firstLine="480"/>
        <w:rPr>
          <w:rFonts w:eastAsia="仿宋_GB2312"/>
          <w:sz w:val="24"/>
        </w:rPr>
      </w:pPr>
    </w:p>
    <w:tbl>
      <w:tblPr>
        <w:tblpPr w:leftFromText="180" w:rightFromText="180" w:vertAnchor="text" w:horzAnchor="page" w:tblpX="1462" w:tblpY="198"/>
        <w:tblOverlap w:val="never"/>
        <w:tblW w:w="14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305"/>
        <w:gridCol w:w="465"/>
        <w:gridCol w:w="854"/>
        <w:gridCol w:w="720"/>
        <w:gridCol w:w="2845"/>
        <w:gridCol w:w="4305"/>
        <w:gridCol w:w="1275"/>
        <w:gridCol w:w="910"/>
        <w:gridCol w:w="902"/>
      </w:tblGrid>
      <w:tr w:rsidR="005C63E3" w:rsidTr="00432B7B">
        <w:trPr>
          <w:cantSplit/>
          <w:trHeight w:val="424"/>
        </w:trPr>
        <w:tc>
          <w:tcPr>
            <w:tcW w:w="500" w:type="dxa"/>
            <w:vMerge w:val="restart"/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序号</w:t>
            </w:r>
          </w:p>
        </w:tc>
        <w:tc>
          <w:tcPr>
            <w:tcW w:w="1770" w:type="dxa"/>
            <w:gridSpan w:val="2"/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招考计划</w:t>
            </w:r>
          </w:p>
        </w:tc>
        <w:tc>
          <w:tcPr>
            <w:tcW w:w="8724" w:type="dxa"/>
            <w:gridSpan w:val="4"/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所需资格条件</w:t>
            </w:r>
          </w:p>
        </w:tc>
        <w:tc>
          <w:tcPr>
            <w:tcW w:w="1275" w:type="dxa"/>
            <w:vMerge w:val="restart"/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招考方式及比例</w:t>
            </w:r>
          </w:p>
        </w:tc>
        <w:tc>
          <w:tcPr>
            <w:tcW w:w="910" w:type="dxa"/>
            <w:vMerge w:val="restart"/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考试组织机构</w:t>
            </w:r>
          </w:p>
        </w:tc>
        <w:tc>
          <w:tcPr>
            <w:tcW w:w="902" w:type="dxa"/>
            <w:vMerge w:val="restart"/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备注</w:t>
            </w:r>
          </w:p>
        </w:tc>
      </w:tr>
      <w:tr w:rsidR="005C63E3" w:rsidTr="00432B7B">
        <w:trPr>
          <w:cantSplit/>
          <w:trHeight w:val="360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职位名称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人数</w:t>
            </w:r>
          </w:p>
        </w:tc>
        <w:tc>
          <w:tcPr>
            <w:tcW w:w="854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学位</w:t>
            </w:r>
          </w:p>
        </w:tc>
        <w:tc>
          <w:tcPr>
            <w:tcW w:w="2845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学历专业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其他资格条件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vAlign w:val="center"/>
          </w:tcPr>
          <w:p w:rsidR="005C63E3" w:rsidRDefault="005C63E3" w:rsidP="00432B7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C63E3" w:rsidTr="00432B7B">
        <w:trPr>
          <w:cantSplit/>
          <w:trHeight w:val="2135"/>
        </w:trPr>
        <w:tc>
          <w:tcPr>
            <w:tcW w:w="500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试验检测师</w:t>
            </w:r>
          </w:p>
        </w:tc>
        <w:tc>
          <w:tcPr>
            <w:tcW w:w="465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720" w:type="dxa"/>
            <w:vAlign w:val="center"/>
          </w:tcPr>
          <w:p w:rsidR="005C63E3" w:rsidRDefault="005C63E3" w:rsidP="00432B7B">
            <w:pPr>
              <w:pStyle w:val="ok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2845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专业不限</w:t>
            </w:r>
          </w:p>
        </w:tc>
        <w:tc>
          <w:tcPr>
            <w:tcW w:w="4305" w:type="dxa"/>
            <w:vAlign w:val="center"/>
          </w:tcPr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1、45周岁及以下；</w:t>
            </w:r>
          </w:p>
          <w:p w:rsidR="005C63E3" w:rsidRDefault="005C63E3" w:rsidP="005C63E3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户籍不限；</w:t>
            </w:r>
          </w:p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3、须3周年及</w:t>
            </w:r>
            <w:r>
              <w:rPr>
                <w:rFonts w:ascii="仿宋" w:eastAsia="仿宋" w:hAnsi="仿宋" w:cs="仿宋"/>
                <w:szCs w:val="21"/>
              </w:rPr>
              <w:t>以上试验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/>
                <w:szCs w:val="21"/>
              </w:rPr>
              <w:t>员或相关岗位工作经验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[资格复审时需提供劳动（聘用）合同（或工作经历证明）以及相应的社保缴纳凭证]；</w:t>
            </w:r>
          </w:p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4、须取得公路水运工程试验检测师及以上证书（专业：道路工程）。</w:t>
            </w:r>
          </w:p>
        </w:tc>
        <w:tc>
          <w:tcPr>
            <w:tcW w:w="1275" w:type="dxa"/>
            <w:vAlign w:val="center"/>
          </w:tcPr>
          <w:p w:rsidR="005C63E3" w:rsidRDefault="005C63E3" w:rsidP="00432B7B">
            <w:pPr>
              <w:spacing w:line="260" w:lineRule="exact"/>
              <w:jc w:val="left"/>
              <w:rPr>
                <w:rFonts w:ascii="sans-serif" w:eastAsia="sans-serif" w:hAnsi="sans-serif" w:cs="sans-serif"/>
                <w:color w:val="060607"/>
                <w:spacing w:val="4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笔试占比50%；面试占比50%。</w:t>
            </w:r>
          </w:p>
        </w:tc>
        <w:tc>
          <w:tcPr>
            <w:tcW w:w="910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Cs w:val="21"/>
              </w:rPr>
              <w:t>企业自行组织</w:t>
            </w:r>
          </w:p>
        </w:tc>
        <w:tc>
          <w:tcPr>
            <w:tcW w:w="902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63E3" w:rsidTr="00432B7B">
        <w:trPr>
          <w:cantSplit/>
          <w:trHeight w:val="2132"/>
        </w:trPr>
        <w:tc>
          <w:tcPr>
            <w:tcW w:w="500" w:type="dxa"/>
            <w:shd w:val="clear" w:color="auto" w:fill="auto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助理试验检测师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C63E3" w:rsidRDefault="005C63E3" w:rsidP="00432B7B">
            <w:pPr>
              <w:pStyle w:val="ok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专业不限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1、40周岁及以下；</w:t>
            </w:r>
          </w:p>
          <w:p w:rsidR="005C63E3" w:rsidRDefault="005C63E3" w:rsidP="005C63E3">
            <w:pPr>
              <w:numPr>
                <w:ilvl w:val="0"/>
                <w:numId w:val="2"/>
              </w:num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户籍不限；</w:t>
            </w:r>
          </w:p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3、须3周年及</w:t>
            </w:r>
            <w:r>
              <w:rPr>
                <w:rFonts w:ascii="仿宋" w:eastAsia="仿宋" w:hAnsi="仿宋" w:cs="仿宋"/>
                <w:szCs w:val="21"/>
              </w:rPr>
              <w:t>以上试验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/>
                <w:szCs w:val="21"/>
              </w:rPr>
              <w:t>员或相关岗位工作经验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[资格复审时需提供劳动（聘用）合同（或工作经历证明）以及相应的社保缴纳凭证]；</w:t>
            </w:r>
          </w:p>
          <w:p w:rsidR="005C63E3" w:rsidRDefault="005C63E3" w:rsidP="00432B7B">
            <w:pPr>
              <w:spacing w:line="260" w:lineRule="exact"/>
              <w:jc w:val="left"/>
            </w:pPr>
            <w:r>
              <w:rPr>
                <w:rFonts w:ascii="仿宋" w:eastAsia="仿宋" w:hAnsi="仿宋" w:cs="仿宋" w:hint="eastAsia"/>
                <w:szCs w:val="21"/>
              </w:rPr>
              <w:t>4、须取得公路水运工程助理试验检测师及以上证书（专业：道路工程）。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63E3" w:rsidRDefault="005C63E3" w:rsidP="00432B7B">
            <w:pPr>
              <w:spacing w:line="260" w:lineRule="exact"/>
              <w:jc w:val="left"/>
              <w:rPr>
                <w:rFonts w:ascii="sans-serif" w:eastAsia="sans-serif" w:hAnsi="sans-serif" w:cs="sans-serif"/>
                <w:color w:val="060607"/>
                <w:spacing w:val="4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笔试占比50%；面试占比50%。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Cs w:val="21"/>
              </w:rPr>
              <w:t>企业自行组织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63E3" w:rsidTr="00432B7B">
        <w:trPr>
          <w:cantSplit/>
          <w:trHeight w:val="1705"/>
        </w:trPr>
        <w:tc>
          <w:tcPr>
            <w:tcW w:w="500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料账员</w:t>
            </w:r>
            <w:proofErr w:type="gramEnd"/>
          </w:p>
        </w:tc>
        <w:tc>
          <w:tcPr>
            <w:tcW w:w="465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:rsidR="005C63E3" w:rsidRDefault="005C63E3" w:rsidP="00432B7B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720" w:type="dxa"/>
            <w:vAlign w:val="center"/>
          </w:tcPr>
          <w:p w:rsidR="005C63E3" w:rsidRDefault="005C63E3" w:rsidP="00432B7B">
            <w:pPr>
              <w:pStyle w:val="ok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</w:p>
        </w:tc>
        <w:tc>
          <w:tcPr>
            <w:tcW w:w="2845" w:type="dxa"/>
            <w:vAlign w:val="center"/>
          </w:tcPr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" w:hint="eastAsia"/>
                <w:szCs w:val="21"/>
              </w:rPr>
              <w:t>二级学科专业名称：会计学、会计、财务管理、财务会计、财务会计教育、企业财务管理、审计、审计学、财务会计与审计。</w:t>
            </w:r>
          </w:p>
        </w:tc>
        <w:tc>
          <w:tcPr>
            <w:tcW w:w="4305" w:type="dxa"/>
            <w:vAlign w:val="center"/>
          </w:tcPr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1、35周岁及以下；</w:t>
            </w:r>
          </w:p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2、户籍不限。</w:t>
            </w:r>
          </w:p>
          <w:p w:rsidR="005C63E3" w:rsidRDefault="005C63E3" w:rsidP="00432B7B">
            <w:pPr>
              <w:spacing w:line="2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3、须1周年及以上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物料台账管理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或仓库管理</w:t>
            </w:r>
            <w:r>
              <w:rPr>
                <w:rFonts w:ascii="仿宋" w:eastAsia="仿宋" w:hAnsi="仿宋" w:cs="仿宋"/>
                <w:szCs w:val="21"/>
              </w:rPr>
              <w:t>相关岗位工作经验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[资格复审时需提供劳动（聘用）合同（或工作经历证明）以及相应的社保缴纳凭证]；</w:t>
            </w:r>
          </w:p>
        </w:tc>
        <w:tc>
          <w:tcPr>
            <w:tcW w:w="1275" w:type="dxa"/>
            <w:vAlign w:val="center"/>
          </w:tcPr>
          <w:p w:rsidR="005C63E3" w:rsidRDefault="005C63E3" w:rsidP="00432B7B">
            <w:pPr>
              <w:widowControl/>
              <w:shd w:val="clear" w:color="auto" w:fill="FFFFFF"/>
              <w:suppressAutoHyphens/>
              <w:spacing w:line="360" w:lineRule="atLeast"/>
              <w:jc w:val="left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笔试占比50%；面试占比50%。</w:t>
            </w:r>
          </w:p>
        </w:tc>
        <w:tc>
          <w:tcPr>
            <w:tcW w:w="910" w:type="dxa"/>
            <w:vAlign w:val="center"/>
          </w:tcPr>
          <w:p w:rsidR="005C63E3" w:rsidRDefault="005C63E3" w:rsidP="00432B7B">
            <w:pPr>
              <w:spacing w:line="480" w:lineRule="auto"/>
              <w:rPr>
                <w:rFonts w:ascii="仿宋" w:eastAsia="仿宋" w:hAnsi="仿宋" w:cs="仿宋"/>
                <w:spacing w:val="6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Cs w:val="21"/>
              </w:rPr>
              <w:t>企业自行组织</w:t>
            </w:r>
          </w:p>
        </w:tc>
        <w:tc>
          <w:tcPr>
            <w:tcW w:w="902" w:type="dxa"/>
            <w:vAlign w:val="center"/>
          </w:tcPr>
          <w:p w:rsidR="005C63E3" w:rsidRDefault="005C63E3" w:rsidP="00432B7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C63E3" w:rsidRDefault="005C63E3" w:rsidP="005C63E3">
      <w:pPr>
        <w:ind w:left="4152" w:hangingChars="1730" w:hanging="4152"/>
        <w:rPr>
          <w:rFonts w:ascii="宋体" w:hAnsi="宋体"/>
          <w:sz w:val="24"/>
        </w:rPr>
      </w:pPr>
    </w:p>
    <w:p w:rsidR="0038224A" w:rsidRDefault="0038224A"/>
    <w:sectPr w:rsidR="0038224A" w:rsidSect="005C63E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DE710"/>
    <w:multiLevelType w:val="singleLevel"/>
    <w:tmpl w:val="46CDE71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863AA44"/>
    <w:multiLevelType w:val="singleLevel"/>
    <w:tmpl w:val="7863AA4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E3"/>
    <w:rsid w:val="0038224A"/>
    <w:rsid w:val="005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982A"/>
  <w15:chartTrackingRefBased/>
  <w15:docId w15:val="{B43F99D0-47A0-48FD-8359-A8F060EA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ok"/>
    <w:autoRedefine/>
    <w:qFormat/>
    <w:rsid w:val="005C63E3"/>
    <w:pPr>
      <w:widowControl w:val="0"/>
      <w:ind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正文ok"/>
    <w:autoRedefine/>
    <w:qFormat/>
    <w:rsid w:val="005C63E3"/>
    <w:pPr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2025-05-19T08:33:00Z</dcterms:created>
  <dcterms:modified xsi:type="dcterms:W3CDTF">2025-05-19T08:34:00Z</dcterms:modified>
</cp:coreProperties>
</file>