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4CDE8">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14:paraId="76D96421">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14:paraId="4726BE9F">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14:paraId="622C9552">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4F426D20">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3F055B30">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广东省事业单位公开招聘人员报名表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是否构成回避关系岗位，不得漏填家庭成员及主要社会关系。</w:t>
      </w:r>
    </w:p>
    <w:p w14:paraId="3D5C49B4">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22FCFC8E">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w:t>
      </w:r>
      <w:r>
        <w:rPr>
          <w:rFonts w:hint="eastAsia" w:ascii="Times New Roman" w:hAnsi="Times New Roman" w:eastAsia="仿宋_GB2312" w:cs="Times New Roman"/>
          <w:color w:val="auto"/>
          <w:kern w:val="0"/>
          <w:sz w:val="32"/>
          <w:szCs w:val="32"/>
          <w:highlight w:val="none"/>
          <w:u w:val="none"/>
          <w:lang w:val="en-US" w:eastAsia="zh-CN"/>
        </w:rPr>
        <w:t>通过审核后不能再改其他岗位</w:t>
      </w:r>
      <w:r>
        <w:rPr>
          <w:rFonts w:hint="default" w:ascii="Times New Roman" w:hAnsi="Times New Roman" w:eastAsia="仿宋_GB2312" w:cs="Times New Roman"/>
          <w:color w:val="auto"/>
          <w:kern w:val="0"/>
          <w:sz w:val="32"/>
          <w:szCs w:val="32"/>
          <w:highlight w:val="none"/>
          <w:u w:val="none"/>
          <w:lang w:val="en-US" w:eastAsia="zh-CN"/>
        </w:rPr>
        <w:t>。</w:t>
      </w:r>
    </w:p>
    <w:p w14:paraId="4C866343">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1FE22EDE">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6C71DDBB">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14:paraId="0830E279">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14:paraId="59EAB044">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普通高校毕业生（非在职）。</w:t>
      </w:r>
    </w:p>
    <w:p w14:paraId="4F0A3180">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普通高校毕业生（非</w:t>
      </w:r>
    </w:p>
    <w:p w14:paraId="2CED0912">
      <w:pPr>
        <w:pStyle w:val="2"/>
        <w:keepNext w:val="0"/>
        <w:keepLines w:val="0"/>
        <w:pageBreakBefore w:val="0"/>
        <w:kinsoku/>
        <w:wordWrap/>
        <w:overflowPunct/>
        <w:topLinePunct w:val="0"/>
        <w:autoSpaceDE/>
        <w:autoSpaceDN/>
        <w:bidi w:val="0"/>
        <w:snapToGrid/>
        <w:spacing w:line="560" w:lineRule="exact"/>
        <w:ind w:left="0" w:leftChars="0" w:firstLine="0" w:firstLineChars="0"/>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14:paraId="280F89DD">
      <w:pPr>
        <w:pStyle w:val="2"/>
        <w:keepNext w:val="0"/>
        <w:keepLines w:val="0"/>
        <w:pageBreakBefore w:val="0"/>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default" w:ascii="Times New Roman" w:hAnsi="Times New Roman" w:eastAsia="仿宋_GB2312" w:cs="Times New Roman"/>
          <w:color w:val="auto"/>
          <w:kern w:val="0"/>
          <w:sz w:val="32"/>
          <w:szCs w:val="32"/>
          <w:highlight w:val="none"/>
          <w:u w:val="none"/>
          <w:lang w:val="en" w:eastAsia="zh-CN"/>
        </w:rPr>
        <w:t>2</w:t>
      </w:r>
      <w:r>
        <w:rPr>
          <w:rFonts w:hint="default" w:ascii="Times New Roman" w:hAnsi="Times New Roman" w:eastAsia="仿宋_GB2312" w:cs="Times New Roman"/>
          <w:color w:val="auto"/>
          <w:kern w:val="0"/>
          <w:sz w:val="32"/>
          <w:szCs w:val="32"/>
          <w:highlight w:val="none"/>
          <w:u w:val="none"/>
          <w:lang w:val="en-US" w:eastAsia="zh-CN"/>
        </w:rPr>
        <w:t>月</w:t>
      </w:r>
      <w:r>
        <w:rPr>
          <w:rFonts w:hint="default" w:ascii="Times New Roman" w:hAnsi="Times New Roman" w:eastAsia="仿宋_GB2312" w:cs="Times New Roman"/>
          <w:color w:val="auto"/>
          <w:kern w:val="0"/>
          <w:sz w:val="32"/>
          <w:szCs w:val="32"/>
          <w:highlight w:val="none"/>
          <w:u w:val="none"/>
          <w:lang w:val="en" w:eastAsia="zh-CN"/>
        </w:rPr>
        <w:t>10</w:t>
      </w:r>
      <w:r>
        <w:rPr>
          <w:rFonts w:hint="default" w:ascii="Times New Roman" w:hAnsi="Times New Roman" w:eastAsia="仿宋_GB2312" w:cs="Times New Roman"/>
          <w:color w:val="auto"/>
          <w:kern w:val="0"/>
          <w:sz w:val="32"/>
          <w:szCs w:val="32"/>
          <w:highlight w:val="none"/>
          <w:u w:val="none"/>
          <w:lang w:val="en-US" w:eastAsia="zh-CN"/>
        </w:rPr>
        <w:t>日期间取得国（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eastAsia="zh-CN"/>
        </w:rPr>
        <w:t>留学回国人员</w:t>
      </w:r>
      <w:r>
        <w:rPr>
          <w:rFonts w:hint="eastAsia" w:ascii="Times New Roman" w:hAnsi="Times New Roman" w:eastAsia="仿宋_GB2312" w:cs="Times New Roman"/>
          <w:color w:val="auto"/>
          <w:kern w:val="0"/>
          <w:sz w:val="32"/>
          <w:szCs w:val="32"/>
          <w:highlight w:val="none"/>
          <w:u w:val="none"/>
          <w:lang w:eastAsia="zh-CN"/>
        </w:rPr>
        <w:t>，并在规定时间内完成教育部门认证</w:t>
      </w:r>
      <w:r>
        <w:rPr>
          <w:rFonts w:hint="default" w:ascii="Times New Roman" w:hAnsi="Times New Roman" w:eastAsia="仿宋_GB2312" w:cs="Times New Roman"/>
          <w:color w:val="auto"/>
          <w:kern w:val="0"/>
          <w:sz w:val="32"/>
          <w:szCs w:val="32"/>
          <w:highlight w:val="none"/>
          <w:u w:val="none"/>
          <w:lang w:eastAsia="zh-CN"/>
        </w:rPr>
        <w:t>。</w:t>
      </w:r>
    </w:p>
    <w:p w14:paraId="19573557">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14:paraId="45011D9C">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140974B8">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14:paraId="284D29F1">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14:paraId="76207986">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w:t>
      </w:r>
      <w:r>
        <w:rPr>
          <w:rFonts w:hint="eastAsia" w:ascii="Times New Roman" w:hAnsi="Times New Roman" w:eastAsia="仿宋_GB2312" w:cs="Times New Roman"/>
          <w:color w:val="auto"/>
          <w:kern w:val="0"/>
          <w:sz w:val="32"/>
          <w:szCs w:val="32"/>
          <w:highlight w:val="none"/>
          <w:u w:val="none"/>
          <w:lang w:val="en-US" w:eastAsia="zh-CN" w:bidi="ar-SA"/>
        </w:rPr>
        <w:t>,在职学历、学位需提供学历、学位鉴定</w:t>
      </w:r>
      <w:r>
        <w:rPr>
          <w:rFonts w:hint="default" w:ascii="Times New Roman" w:hAnsi="Times New Roman" w:eastAsia="仿宋_GB2312" w:cs="Times New Roman"/>
          <w:color w:val="auto"/>
          <w:kern w:val="0"/>
          <w:sz w:val="32"/>
          <w:szCs w:val="32"/>
          <w:highlight w:val="none"/>
          <w:u w:val="none"/>
          <w:lang w:val="en-US" w:eastAsia="zh-CN" w:bidi="ar-SA"/>
        </w:rPr>
        <w:t>。</w:t>
      </w:r>
    </w:p>
    <w:p w14:paraId="318EA013">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6E5B1E3E">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14:paraId="136F9BE2">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21049E41">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8.招聘专业有何要求</w:t>
      </w:r>
      <w:r>
        <w:rPr>
          <w:rFonts w:hint="default" w:ascii="Times New Roman" w:hAnsi="Times New Roman" w:eastAsia="楷体_GB2312" w:cs="Times New Roman"/>
          <w:b/>
          <w:color w:val="auto"/>
          <w:kern w:val="0"/>
          <w:sz w:val="32"/>
          <w:szCs w:val="32"/>
          <w:highlight w:val="none"/>
          <w:u w:val="none"/>
          <w:lang w:val="en-US" w:eastAsia="zh-CN"/>
        </w:rPr>
        <w:t>？</w:t>
      </w:r>
    </w:p>
    <w:p w14:paraId="250E934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lang w:val="en-US" w:eastAsia="zh-CN"/>
        </w:rPr>
      </w:pPr>
      <w:r>
        <w:rPr>
          <w:rFonts w:hint="eastAsia"/>
          <w:lang w:val="en-US" w:eastAsia="zh-CN"/>
        </w:rPr>
        <w:t xml:space="preserve">   </w:t>
      </w:r>
      <w:r>
        <w:rPr>
          <w:rFonts w:hint="eastAsia" w:ascii="方正仿宋_GBK" w:hAnsi="方正仿宋_GBK" w:eastAsia="方正仿宋_GBK" w:cs="方正仿宋_GBK"/>
          <w:sz w:val="32"/>
          <w:szCs w:val="32"/>
        </w:rPr>
        <w:t>招聘单位根据岗位要求，参照《</w:t>
      </w:r>
      <w:r>
        <w:rPr>
          <w:rFonts w:hint="eastAsia" w:ascii="方正仿宋_GBK" w:hAnsi="方正仿宋_GBK" w:eastAsia="方正仿宋_GBK" w:cs="方正仿宋_GBK"/>
          <w:color w:val="000000"/>
          <w:kern w:val="0"/>
          <w:sz w:val="32"/>
          <w:szCs w:val="32"/>
        </w:rPr>
        <w:t>广东省202</w:t>
      </w: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年考试录用公务员专业参考目录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（以下简称《公务员专业目录》）</w:t>
      </w:r>
      <w:r>
        <w:rPr>
          <w:rFonts w:hint="eastAsia" w:ascii="方正仿宋_GBK" w:hAnsi="方正仿宋_GBK" w:eastAsia="方正仿宋_GBK" w:cs="方正仿宋_GBK"/>
          <w:sz w:val="32"/>
          <w:szCs w:val="32"/>
        </w:rPr>
        <w:t>进行了专业设置，</w:t>
      </w:r>
      <w:r>
        <w:rPr>
          <w:rFonts w:hint="eastAsia" w:ascii="方正仿宋_GBK" w:hAnsi="方正仿宋_GBK" w:eastAsia="方正仿宋_GBK" w:cs="方正仿宋_GBK"/>
          <w:sz w:val="32"/>
          <w:szCs w:val="32"/>
          <w:lang w:eastAsia="zh-CN"/>
        </w:rPr>
        <w:t>应聘</w:t>
      </w:r>
      <w:r>
        <w:rPr>
          <w:rFonts w:hint="eastAsia" w:ascii="方正仿宋_GBK" w:hAnsi="方正仿宋_GBK" w:eastAsia="方正仿宋_GBK" w:cs="方正仿宋_GBK"/>
          <w:sz w:val="32"/>
          <w:szCs w:val="32"/>
        </w:rPr>
        <w:t>人员应按专业目录中的名称和代码选择相对应的岗位报考。</w:t>
      </w:r>
      <w:r>
        <w:rPr>
          <w:rFonts w:hint="eastAsia" w:ascii="方正仿宋_GBK" w:hAnsi="方正仿宋_GBK" w:eastAsia="方正仿宋_GBK" w:cs="方正仿宋_GBK"/>
          <w:sz w:val="32"/>
          <w:szCs w:val="32"/>
          <w:lang w:eastAsia="zh-CN"/>
        </w:rPr>
        <w:t>应聘</w:t>
      </w:r>
      <w:r>
        <w:rPr>
          <w:rFonts w:hint="eastAsia" w:ascii="方正仿宋_GBK" w:hAnsi="方正仿宋_GBK" w:eastAsia="方正仿宋_GBK" w:cs="方正仿宋_GBK"/>
          <w:sz w:val="32"/>
          <w:szCs w:val="32"/>
        </w:rPr>
        <w:t>人员所学专业按所获毕业证书上的专业为准。</w:t>
      </w:r>
    </w:p>
    <w:p w14:paraId="1BAFCC81">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14:paraId="273DB246">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5E2225A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14:paraId="737D11F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9</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14:paraId="71AC59F6">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w:t>
      </w:r>
      <w:r>
        <w:rPr>
          <w:rFonts w:hint="eastAsia" w:ascii="Times New Roman" w:hAnsi="Times New Roman" w:eastAsia="仿宋_GB2312" w:cs="Times New Roman"/>
          <w:color w:val="auto"/>
          <w:kern w:val="0"/>
          <w:sz w:val="32"/>
          <w:szCs w:val="32"/>
          <w:highlight w:val="none"/>
          <w:u w:val="none"/>
          <w:lang w:val="en-US" w:eastAsia="zh-CN"/>
        </w:rPr>
        <w:t>笔试</w:t>
      </w:r>
      <w:r>
        <w:rPr>
          <w:rFonts w:hint="default" w:ascii="Times New Roman" w:hAnsi="Times New Roman" w:eastAsia="仿宋_GB2312" w:cs="Times New Roman"/>
          <w:color w:val="auto"/>
          <w:kern w:val="0"/>
          <w:sz w:val="32"/>
          <w:szCs w:val="32"/>
          <w:highlight w:val="none"/>
          <w:u w:val="none"/>
          <w:lang w:val="en-US" w:eastAsia="zh-CN"/>
        </w:rPr>
        <w:t>准考证、本人有效居民身份证（与报名时一致）方可进入考场。</w:t>
      </w:r>
    </w:p>
    <w:p w14:paraId="23FFB60C">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10</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14:paraId="06317856">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14:paraId="3EE209C6">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11</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14:paraId="3BD57D08">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w:t>
      </w:r>
      <w:r>
        <w:rPr>
          <w:rFonts w:hint="eastAsia" w:ascii="Times New Roman" w:hAnsi="Times New Roman" w:eastAsia="仿宋_GB2312" w:cs="Times New Roman"/>
          <w:color w:val="auto"/>
          <w:kern w:val="0"/>
          <w:sz w:val="32"/>
          <w:szCs w:val="32"/>
          <w:highlight w:val="none"/>
          <w:u w:val="none"/>
          <w:lang w:val="en-US" w:eastAsia="zh-CN"/>
        </w:rPr>
        <w:t>笔试</w:t>
      </w:r>
      <w:r>
        <w:rPr>
          <w:rFonts w:hint="default" w:ascii="Times New Roman" w:hAnsi="Times New Roman" w:eastAsia="仿宋_GB2312" w:cs="Times New Roman"/>
          <w:color w:val="auto"/>
          <w:kern w:val="0"/>
          <w:sz w:val="32"/>
          <w:szCs w:val="32"/>
          <w:highlight w:val="none"/>
          <w:u w:val="none"/>
          <w:lang w:val="en-US" w:eastAsia="zh-CN"/>
        </w:rPr>
        <w:t>准考证。建议应聘人员在考试前一天熟悉考场地址和交通路线。</w:t>
      </w:r>
    </w:p>
    <w:p w14:paraId="7806823C">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12</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14:paraId="1BD68495">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5491E7FD">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13</w:t>
      </w:r>
      <w:r>
        <w:rPr>
          <w:rFonts w:hint="default" w:ascii="Times New Roman" w:hAnsi="Times New Roman" w:eastAsia="楷体_GB2312" w:cs="Times New Roman"/>
          <w:b/>
          <w:color w:val="auto"/>
          <w:kern w:val="0"/>
          <w:sz w:val="32"/>
          <w:szCs w:val="32"/>
          <w:highlight w:val="none"/>
          <w:u w:val="none"/>
          <w:lang w:val="en-US" w:eastAsia="zh-CN" w:bidi="ar-SA"/>
        </w:rPr>
        <w:t>.如何查询笔试成绩？</w:t>
      </w:r>
    </w:p>
    <w:p w14:paraId="422F5D6E">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w:t>
      </w:r>
      <w:r>
        <w:rPr>
          <w:rFonts w:hint="eastAsia" w:ascii="Times New Roman" w:hAnsi="Times New Roman" w:eastAsia="仿宋_GB2312" w:cs="Times New Roman"/>
          <w:color w:val="auto"/>
          <w:kern w:val="0"/>
          <w:sz w:val="32"/>
          <w:szCs w:val="32"/>
          <w:highlight w:val="none"/>
          <w:u w:val="none"/>
          <w:lang w:val="en-US" w:eastAsia="zh-CN"/>
        </w:rPr>
        <w:t>笔试</w:t>
      </w:r>
      <w:r>
        <w:rPr>
          <w:rFonts w:hint="default" w:ascii="Times New Roman" w:hAnsi="Times New Roman" w:eastAsia="仿宋_GB2312" w:cs="Times New Roman"/>
          <w:color w:val="auto"/>
          <w:kern w:val="0"/>
          <w:sz w:val="32"/>
          <w:szCs w:val="32"/>
          <w:highlight w:val="none"/>
          <w:u w:val="none"/>
          <w:lang w:val="en-US" w:eastAsia="zh-CN"/>
        </w:rPr>
        <w:t>准考证号登录招聘系统查询笔试成绩。笔试合格分数线</w:t>
      </w:r>
      <w:r>
        <w:rPr>
          <w:rFonts w:hint="eastAsia" w:ascii="Times New Roman" w:hAnsi="Times New Roman" w:eastAsia="仿宋_GB2312" w:cs="Times New Roman"/>
          <w:color w:val="auto"/>
          <w:kern w:val="0"/>
          <w:sz w:val="32"/>
          <w:szCs w:val="32"/>
          <w:highlight w:val="none"/>
          <w:u w:val="none"/>
          <w:lang w:val="en-US" w:eastAsia="zh-CN"/>
        </w:rPr>
        <w:t>为60分</w:t>
      </w:r>
      <w:r>
        <w:rPr>
          <w:rFonts w:hint="default" w:ascii="Times New Roman" w:hAnsi="Times New Roman" w:eastAsia="仿宋_GB2312" w:cs="Times New Roman"/>
          <w:color w:val="auto"/>
          <w:kern w:val="0"/>
          <w:sz w:val="32"/>
          <w:szCs w:val="32"/>
          <w:highlight w:val="none"/>
          <w:u w:val="none"/>
          <w:lang w:val="en-US" w:eastAsia="zh-CN"/>
        </w:rPr>
        <w:t>。</w:t>
      </w:r>
    </w:p>
    <w:p w14:paraId="5B7B3D0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六</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14:paraId="6CF7D619">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14:paraId="3FC1CBE3">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14:paraId="2BED2E97">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bidi="ar-SA"/>
        </w:rPr>
        <w:t>202</w:t>
      </w: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届</w:t>
      </w:r>
      <w:r>
        <w:rPr>
          <w:rFonts w:hint="default" w:ascii="Times New Roman" w:hAnsi="Times New Roman" w:eastAsia="楷体_GB2312" w:cs="Times New Roman"/>
          <w:b/>
          <w:bCs w:val="0"/>
          <w:color w:val="auto"/>
          <w:kern w:val="0"/>
          <w:sz w:val="32"/>
          <w:szCs w:val="32"/>
          <w:highlight w:val="none"/>
          <w:u w:val="none"/>
          <w:lang w:val="en-US" w:eastAsia="zh-CN"/>
        </w:rPr>
        <w:t>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14:paraId="5DCF2737">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14:paraId="79D5A813">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七</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14:paraId="6309E12D">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16</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14:paraId="55E836A7">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有关规定执行。</w:t>
      </w:r>
    </w:p>
    <w:p w14:paraId="6BEE62F4">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17</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0E60ECD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14:paraId="23D54ED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八</w:t>
      </w:r>
      <w:r>
        <w:rPr>
          <w:rFonts w:hint="default" w:ascii="Times New Roman" w:hAnsi="Times New Roman" w:eastAsia="黑体" w:cs="Times New Roman"/>
          <w:b w:val="0"/>
          <w:bCs/>
          <w:color w:val="auto"/>
          <w:kern w:val="0"/>
          <w:sz w:val="32"/>
          <w:szCs w:val="32"/>
          <w:highlight w:val="none"/>
          <w:u w:val="none"/>
          <w:lang w:val="en-US" w:eastAsia="zh-CN"/>
        </w:rPr>
        <w:t>、关于考察</w:t>
      </w:r>
    </w:p>
    <w:p w14:paraId="1C2C83A8">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18</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39E9D71D">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49E4D441">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19</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14:paraId="60C373CA">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656C57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20</w:t>
      </w:r>
      <w:bookmarkStart w:id="0" w:name="_GoBack"/>
      <w:bookmarkEnd w:id="0"/>
      <w:r>
        <w:rPr>
          <w:rFonts w:hint="eastAsia" w:ascii="仿宋_GB2312" w:hAnsi="仿宋_GB2312" w:eastAsia="仿宋_GB2312" w:cs="仿宋_GB2312"/>
          <w:b/>
          <w:sz w:val="32"/>
          <w:szCs w:val="32"/>
        </w:rPr>
        <w:t>．报名政策咨询电话和时间是什么？</w:t>
      </w:r>
    </w:p>
    <w:p w14:paraId="2D07D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报名咨询电话：0752－</w:t>
      </w:r>
      <w:r>
        <w:rPr>
          <w:rFonts w:hint="eastAsia" w:ascii="仿宋_GB2312" w:hAnsi="仿宋_GB2312" w:eastAsia="仿宋_GB2312" w:cs="仿宋_GB2312"/>
          <w:sz w:val="32"/>
          <w:szCs w:val="32"/>
          <w:lang w:val="en-US" w:eastAsia="zh-CN"/>
        </w:rPr>
        <w:t>7793327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龙门县总医院</w:t>
      </w:r>
      <w:r>
        <w:rPr>
          <w:rFonts w:hint="eastAsia" w:ascii="仿宋_GB2312" w:hAnsi="仿宋_GB2312" w:eastAsia="仿宋_GB2312" w:cs="仿宋_GB2312"/>
          <w:sz w:val="32"/>
          <w:szCs w:val="32"/>
        </w:rPr>
        <w:t>人事</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w:t>
      </w:r>
    </w:p>
    <w:p w14:paraId="1E060A02">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咨询时间：工作日上午8︰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下午14︰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0－17︰30。</w:t>
      </w:r>
    </w:p>
    <w:p w14:paraId="4C571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为避免因咨询电话拥挤而影响报名，考生如有疑问，应先详细阅读公告、附件；如仍有疑问，再电话咨询。工作人员仅对公告内容及政策给予解释，不对报考人员是否符合招聘岗位条件进行确认。</w:t>
      </w:r>
    </w:p>
    <w:p w14:paraId="1A9A4A1D">
      <w:pPr>
        <w:pStyle w:val="2"/>
        <w:rPr>
          <w:rFonts w:hint="eastAsia" w:ascii="仿宋_GB2312" w:hAnsi="仿宋_GB2312" w:eastAsia="仿宋_GB2312" w:cs="仿宋_GB2312"/>
          <w:sz w:val="32"/>
          <w:szCs w:val="32"/>
          <w:lang w:val="en-US" w:eastAsia="zh-CN"/>
        </w:rPr>
      </w:pPr>
    </w:p>
    <w:p w14:paraId="6D097E4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0259912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w:t>
      </w:r>
      <w:r>
        <w:rPr>
          <w:rFonts w:hint="eastAsia" w:ascii="Times New Roman" w:hAnsi="Times New Roman" w:eastAsia="黑体" w:cs="Times New Roman"/>
          <w:b w:val="0"/>
          <w:bCs/>
          <w:color w:val="auto"/>
          <w:kern w:val="0"/>
          <w:sz w:val="32"/>
          <w:szCs w:val="32"/>
          <w:highlight w:val="none"/>
          <w:u w:val="none"/>
          <w:lang w:val="en-US" w:eastAsia="zh-CN" w:bidi="ar-SA"/>
        </w:rPr>
        <w:t>本次</w:t>
      </w:r>
      <w:r>
        <w:rPr>
          <w:rFonts w:hint="default" w:ascii="Times New Roman" w:hAnsi="Times New Roman" w:eastAsia="黑体" w:cs="Times New Roman"/>
          <w:b w:val="0"/>
          <w:bCs/>
          <w:color w:val="auto"/>
          <w:kern w:val="0"/>
          <w:sz w:val="32"/>
          <w:szCs w:val="32"/>
          <w:highlight w:val="none"/>
          <w:u w:val="none"/>
          <w:lang w:val="en-US" w:eastAsia="zh-CN" w:bidi="ar-SA"/>
        </w:rPr>
        <w:t>事业单位公开招聘。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3D3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04E3D">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204E3D">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8160F1"/>
    <w:rsid w:val="10B92932"/>
    <w:rsid w:val="132D40B4"/>
    <w:rsid w:val="171942F2"/>
    <w:rsid w:val="1750544B"/>
    <w:rsid w:val="1A2F6AE9"/>
    <w:rsid w:val="1B043659"/>
    <w:rsid w:val="1CC154CD"/>
    <w:rsid w:val="1D097731"/>
    <w:rsid w:val="1E93142F"/>
    <w:rsid w:val="1FF7A828"/>
    <w:rsid w:val="2293511F"/>
    <w:rsid w:val="2F4D845B"/>
    <w:rsid w:val="2FBB71B4"/>
    <w:rsid w:val="359A1A73"/>
    <w:rsid w:val="36AE0B9B"/>
    <w:rsid w:val="3C1649CA"/>
    <w:rsid w:val="3CDB07A1"/>
    <w:rsid w:val="3CDFC261"/>
    <w:rsid w:val="3CEF8D31"/>
    <w:rsid w:val="3CF121A0"/>
    <w:rsid w:val="3E77F195"/>
    <w:rsid w:val="3FF52F67"/>
    <w:rsid w:val="42C05FD9"/>
    <w:rsid w:val="43BC0C6F"/>
    <w:rsid w:val="48BD3312"/>
    <w:rsid w:val="491D2AA5"/>
    <w:rsid w:val="4BCF9E93"/>
    <w:rsid w:val="4DD260B5"/>
    <w:rsid w:val="4EFD7FA7"/>
    <w:rsid w:val="4F2F65F9"/>
    <w:rsid w:val="51277D9F"/>
    <w:rsid w:val="52681379"/>
    <w:rsid w:val="53126132"/>
    <w:rsid w:val="55616596"/>
    <w:rsid w:val="56D1723C"/>
    <w:rsid w:val="58B75227"/>
    <w:rsid w:val="5D694178"/>
    <w:rsid w:val="5FFF1BA0"/>
    <w:rsid w:val="60632CA1"/>
    <w:rsid w:val="62CC5007"/>
    <w:rsid w:val="63D77094"/>
    <w:rsid w:val="67F59DD8"/>
    <w:rsid w:val="67FC21AB"/>
    <w:rsid w:val="6BDD3D63"/>
    <w:rsid w:val="6BED213F"/>
    <w:rsid w:val="6EB531BB"/>
    <w:rsid w:val="6F3F66B5"/>
    <w:rsid w:val="6FF75606"/>
    <w:rsid w:val="717D9130"/>
    <w:rsid w:val="71E869BB"/>
    <w:rsid w:val="769E8AF6"/>
    <w:rsid w:val="778878D2"/>
    <w:rsid w:val="780627F5"/>
    <w:rsid w:val="793A5C52"/>
    <w:rsid w:val="7BF36445"/>
    <w:rsid w:val="7BFD725F"/>
    <w:rsid w:val="7EF6497F"/>
    <w:rsid w:val="7EFF3E96"/>
    <w:rsid w:val="7F5C88D6"/>
    <w:rsid w:val="7F5D983D"/>
    <w:rsid w:val="7F6BBC82"/>
    <w:rsid w:val="7F77E821"/>
    <w:rsid w:val="7FDC7350"/>
    <w:rsid w:val="7FE50B7F"/>
    <w:rsid w:val="7FF16F6D"/>
    <w:rsid w:val="7FFBC5CC"/>
    <w:rsid w:val="7FFF1BF8"/>
    <w:rsid w:val="7FFF3672"/>
    <w:rsid w:val="8F6FCA3C"/>
    <w:rsid w:val="9EDD4DC6"/>
    <w:rsid w:val="9FF7EECA"/>
    <w:rsid w:val="AF77AFE3"/>
    <w:rsid w:val="AFBE9957"/>
    <w:rsid w:val="B1FC7E18"/>
    <w:rsid w:val="B93F80BB"/>
    <w:rsid w:val="BBF9A0FA"/>
    <w:rsid w:val="CFF63CE3"/>
    <w:rsid w:val="D6FDD8BC"/>
    <w:rsid w:val="D9BF3113"/>
    <w:rsid w:val="DBEDABF9"/>
    <w:rsid w:val="DD7B4FAD"/>
    <w:rsid w:val="DF7F9476"/>
    <w:rsid w:val="E72FF1DF"/>
    <w:rsid w:val="EFE37CA8"/>
    <w:rsid w:val="F3BFB028"/>
    <w:rsid w:val="F3F73CC4"/>
    <w:rsid w:val="F7FF221F"/>
    <w:rsid w:val="F9DF8108"/>
    <w:rsid w:val="FB3E9FA7"/>
    <w:rsid w:val="FBEDDB28"/>
    <w:rsid w:val="FC7B09AA"/>
    <w:rsid w:val="FDBEEAEB"/>
    <w:rsid w:val="FEBDDD19"/>
    <w:rsid w:val="FEEF3EB8"/>
    <w:rsid w:val="FF5B731C"/>
    <w:rsid w:val="FFBFA1E3"/>
    <w:rsid w:val="FFFD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customStyle="1" w:styleId="8">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6</Pages>
  <Words>2253</Words>
  <Characters>2342</Characters>
  <Lines>0</Lines>
  <Paragraphs>0</Paragraphs>
  <TotalTime>43</TotalTime>
  <ScaleCrop>false</ScaleCrop>
  <LinksUpToDate>false</LinksUpToDate>
  <CharactersWithSpaces>2376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2023-03-07T01:41:00Z</dcterms:created>
  <dc:creator>何松爱</dc:creator>
  <cp:lastModifiedBy>Administrator</cp:lastModifiedBy>
  <cp:lastPrinted>2025-05-16T01:42:28Z</cp:lastPrinted>
  <dcterms:modified xsi:type="dcterms:W3CDTF">2025-05-16T02:49:47Z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4F6981ABD4AE49F9AE30BD532E1F84FA</vt:lpwstr>
  </property>
  <property fmtid="{D5CDD505-2E9C-101B-9397-08002B2CF9AE}" pid="4" name="KSOTemplateDocerSaveRecord">
    <vt:lpwstr>eyJoZGlkIjoiMzMwNDk3NTVjNjM3MzUxZDExMTNlYTVhZTZiNDI1MmEifQ==</vt:lpwstr>
  </property>
</Properties>
</file>