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D8185"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附件2：</w:t>
      </w:r>
      <w:bookmarkStart w:id="0" w:name="_GoBack"/>
      <w:r>
        <w:rPr>
          <w:rFonts w:hint="default" w:ascii="Times New Roman" w:hAnsi="Times New Roman" w:cs="Times New Roman"/>
          <w:b/>
          <w:bCs/>
          <w:sz w:val="40"/>
          <w:szCs w:val="40"/>
          <w:lang w:val="en-US" w:eastAsia="zh-CN"/>
        </w:rPr>
        <w:t>苍南县建设发展集团有限公司2025年</w:t>
      </w:r>
    </w:p>
    <w:p w14:paraId="0E220CD6">
      <w:pPr>
        <w:jc w:val="center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lang w:val="en-US" w:eastAsia="zh-CN"/>
        </w:rPr>
        <w:t>公开招聘工作人员素质业绩评价表</w:t>
      </w:r>
    </w:p>
    <w:bookmarkEnd w:id="0"/>
    <w:tbl>
      <w:tblPr>
        <w:tblStyle w:val="3"/>
        <w:tblW w:w="8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010"/>
        <w:gridCol w:w="4286"/>
        <w:gridCol w:w="1099"/>
      </w:tblGrid>
      <w:tr w14:paraId="2BC4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309" w:type="dxa"/>
            <w:gridSpan w:val="2"/>
            <w:vAlign w:val="center"/>
          </w:tcPr>
          <w:p w14:paraId="29B38941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评估项目及权重</w:t>
            </w:r>
          </w:p>
        </w:tc>
        <w:tc>
          <w:tcPr>
            <w:tcW w:w="4286" w:type="dxa"/>
            <w:vAlign w:val="center"/>
          </w:tcPr>
          <w:p w14:paraId="7EF5CF21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参考点</w:t>
            </w:r>
          </w:p>
        </w:tc>
        <w:tc>
          <w:tcPr>
            <w:tcW w:w="1099" w:type="dxa"/>
            <w:vAlign w:val="center"/>
          </w:tcPr>
          <w:p w14:paraId="0FB01F6A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得分</w:t>
            </w:r>
          </w:p>
        </w:tc>
      </w:tr>
      <w:tr w14:paraId="3A01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9" w:type="dxa"/>
            <w:vMerge w:val="restart"/>
            <w:vAlign w:val="center"/>
          </w:tcPr>
          <w:p w14:paraId="5FF95742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基本情况</w:t>
            </w:r>
          </w:p>
          <w:p w14:paraId="2AF69BCD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（20分）</w:t>
            </w:r>
          </w:p>
        </w:tc>
        <w:tc>
          <w:tcPr>
            <w:tcW w:w="2010" w:type="dxa"/>
            <w:vMerge w:val="restart"/>
            <w:vAlign w:val="center"/>
          </w:tcPr>
          <w:p w14:paraId="75F0F3C6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学习经历</w:t>
            </w:r>
          </w:p>
          <w:p w14:paraId="08DC3FD9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（15分）</w:t>
            </w:r>
          </w:p>
        </w:tc>
        <w:tc>
          <w:tcPr>
            <w:tcW w:w="4286" w:type="dxa"/>
            <w:vAlign w:val="center"/>
          </w:tcPr>
          <w:p w14:paraId="71E62484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ARWU、THE、QS、U.S.News世界大学榜单排名前200位高校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15分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（见附件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099" w:type="dxa"/>
            <w:vMerge w:val="restart"/>
            <w:vAlign w:val="center"/>
          </w:tcPr>
          <w:p w14:paraId="50C2976C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D4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9" w:type="dxa"/>
            <w:vMerge w:val="continue"/>
            <w:vAlign w:val="center"/>
          </w:tcPr>
          <w:p w14:paraId="07670CFF">
            <w:pPr>
              <w:tabs>
                <w:tab w:val="left" w:pos="3312"/>
              </w:tabs>
              <w:bidi w:val="0"/>
              <w:jc w:val="center"/>
            </w:pPr>
          </w:p>
        </w:tc>
        <w:tc>
          <w:tcPr>
            <w:tcW w:w="2010" w:type="dxa"/>
            <w:vMerge w:val="continue"/>
            <w:vAlign w:val="center"/>
          </w:tcPr>
          <w:p w14:paraId="0C38BF36">
            <w:pPr>
              <w:tabs>
                <w:tab w:val="left" w:pos="3312"/>
              </w:tabs>
              <w:bidi w:val="0"/>
              <w:jc w:val="center"/>
            </w:pPr>
          </w:p>
        </w:tc>
        <w:tc>
          <w:tcPr>
            <w:tcW w:w="4286" w:type="dxa"/>
            <w:vAlign w:val="center"/>
          </w:tcPr>
          <w:p w14:paraId="1C88F6B8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第二轮“双一流”建设高校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10分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（见附件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099" w:type="dxa"/>
            <w:vMerge w:val="continue"/>
            <w:vAlign w:val="center"/>
          </w:tcPr>
          <w:p w14:paraId="538EE71C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F7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9" w:type="dxa"/>
            <w:vMerge w:val="continue"/>
            <w:vAlign w:val="center"/>
          </w:tcPr>
          <w:p w14:paraId="0DC3DCEC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0B66B101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6" w:type="dxa"/>
            <w:vAlign w:val="center"/>
          </w:tcPr>
          <w:p w14:paraId="572DCAFB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浙江省重点建设本科院校和省、部市共建共商高校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5分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（见附件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099" w:type="dxa"/>
            <w:vMerge w:val="continue"/>
            <w:vAlign w:val="center"/>
          </w:tcPr>
          <w:p w14:paraId="094C8FC1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29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9" w:type="dxa"/>
            <w:vMerge w:val="continue"/>
            <w:vAlign w:val="center"/>
          </w:tcPr>
          <w:p w14:paraId="6700E393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 w14:paraId="262A0F28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户籍或生源所在地</w:t>
            </w:r>
          </w:p>
          <w:p w14:paraId="109B8C6D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（5分）</w:t>
            </w:r>
          </w:p>
        </w:tc>
        <w:tc>
          <w:tcPr>
            <w:tcW w:w="4286" w:type="dxa"/>
            <w:vAlign w:val="center"/>
          </w:tcPr>
          <w:p w14:paraId="7C313D15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苍南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本地户籍或研究生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就读学校为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温州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地区院校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得5分</w:t>
            </w:r>
          </w:p>
        </w:tc>
        <w:tc>
          <w:tcPr>
            <w:tcW w:w="1099" w:type="dxa"/>
            <w:vAlign w:val="center"/>
          </w:tcPr>
          <w:p w14:paraId="388933CB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A5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9" w:type="dxa"/>
            <w:vMerge w:val="restart"/>
            <w:vAlign w:val="center"/>
          </w:tcPr>
          <w:p w14:paraId="0A316E94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学习能力</w:t>
            </w:r>
          </w:p>
          <w:p w14:paraId="0E9895DE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（40分）</w:t>
            </w:r>
          </w:p>
        </w:tc>
        <w:tc>
          <w:tcPr>
            <w:tcW w:w="2010" w:type="dxa"/>
            <w:vMerge w:val="restart"/>
            <w:vAlign w:val="center"/>
          </w:tcPr>
          <w:p w14:paraId="38D4D60B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奖学金获奖情况</w:t>
            </w:r>
          </w:p>
          <w:p w14:paraId="5204914F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（20分）</w:t>
            </w:r>
          </w:p>
        </w:tc>
        <w:tc>
          <w:tcPr>
            <w:tcW w:w="4286" w:type="dxa"/>
            <w:vAlign w:val="center"/>
          </w:tcPr>
          <w:p w14:paraId="775BAC5C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获国家级奖学金得20分</w:t>
            </w:r>
          </w:p>
        </w:tc>
        <w:tc>
          <w:tcPr>
            <w:tcW w:w="1099" w:type="dxa"/>
            <w:vMerge w:val="restart"/>
            <w:vAlign w:val="center"/>
          </w:tcPr>
          <w:p w14:paraId="16CDEBFF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82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9" w:type="dxa"/>
            <w:vMerge w:val="continue"/>
            <w:vAlign w:val="center"/>
          </w:tcPr>
          <w:p w14:paraId="6DA77DE4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11C75D10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6" w:type="dxa"/>
            <w:vAlign w:val="center"/>
          </w:tcPr>
          <w:p w14:paraId="25BFE550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获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省级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奖学金得15分</w:t>
            </w:r>
          </w:p>
        </w:tc>
        <w:tc>
          <w:tcPr>
            <w:tcW w:w="1099" w:type="dxa"/>
            <w:vMerge w:val="continue"/>
            <w:vAlign w:val="center"/>
          </w:tcPr>
          <w:p w14:paraId="24E69966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A0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9" w:type="dxa"/>
            <w:vMerge w:val="continue"/>
            <w:vAlign w:val="center"/>
          </w:tcPr>
          <w:p w14:paraId="662635E5">
            <w:pPr>
              <w:tabs>
                <w:tab w:val="left" w:pos="3312"/>
              </w:tabs>
              <w:bidi w:val="0"/>
              <w:jc w:val="center"/>
            </w:pPr>
          </w:p>
        </w:tc>
        <w:tc>
          <w:tcPr>
            <w:tcW w:w="2010" w:type="dxa"/>
            <w:vMerge w:val="continue"/>
            <w:vAlign w:val="center"/>
          </w:tcPr>
          <w:p w14:paraId="5B93753F">
            <w:pPr>
              <w:tabs>
                <w:tab w:val="left" w:pos="3312"/>
              </w:tabs>
              <w:bidi w:val="0"/>
              <w:jc w:val="center"/>
            </w:pPr>
          </w:p>
        </w:tc>
        <w:tc>
          <w:tcPr>
            <w:tcW w:w="4286" w:type="dxa"/>
            <w:vAlign w:val="center"/>
          </w:tcPr>
          <w:p w14:paraId="049DA141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获校级奖学金得1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1099" w:type="dxa"/>
            <w:vMerge w:val="continue"/>
            <w:vAlign w:val="center"/>
          </w:tcPr>
          <w:p w14:paraId="0B388A23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A2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99" w:type="dxa"/>
            <w:vMerge w:val="continue"/>
            <w:vAlign w:val="center"/>
          </w:tcPr>
          <w:p w14:paraId="34C8DE92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153BF84A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6" w:type="dxa"/>
            <w:vAlign w:val="center"/>
          </w:tcPr>
          <w:p w14:paraId="076DAE66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获学院级奖学金得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1099" w:type="dxa"/>
            <w:vMerge w:val="continue"/>
            <w:vAlign w:val="center"/>
          </w:tcPr>
          <w:p w14:paraId="242C78B2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06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9" w:type="dxa"/>
            <w:vMerge w:val="continue"/>
            <w:vAlign w:val="center"/>
          </w:tcPr>
          <w:p w14:paraId="737641AC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22ED57B6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在校成绩</w:t>
            </w:r>
          </w:p>
          <w:p w14:paraId="1EAAEBBE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（需提供学校证明）</w:t>
            </w:r>
          </w:p>
          <w:p w14:paraId="2C53F520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（20分）</w:t>
            </w:r>
          </w:p>
        </w:tc>
        <w:tc>
          <w:tcPr>
            <w:tcW w:w="4286" w:type="dxa"/>
            <w:vAlign w:val="center"/>
          </w:tcPr>
          <w:p w14:paraId="01FC92F4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总成绩排名专业前5%得20分</w:t>
            </w:r>
          </w:p>
        </w:tc>
        <w:tc>
          <w:tcPr>
            <w:tcW w:w="1099" w:type="dxa"/>
            <w:vMerge w:val="restart"/>
            <w:vAlign w:val="center"/>
          </w:tcPr>
          <w:p w14:paraId="5881CB32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6B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99" w:type="dxa"/>
            <w:vMerge w:val="continue"/>
            <w:vAlign w:val="center"/>
          </w:tcPr>
          <w:p w14:paraId="29D2F424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4AD02542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6" w:type="dxa"/>
            <w:vAlign w:val="center"/>
          </w:tcPr>
          <w:p w14:paraId="2DC8A25A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总成绩排名专业前10%得15分</w:t>
            </w:r>
          </w:p>
        </w:tc>
        <w:tc>
          <w:tcPr>
            <w:tcW w:w="1099" w:type="dxa"/>
            <w:vMerge w:val="continue"/>
            <w:vAlign w:val="center"/>
          </w:tcPr>
          <w:p w14:paraId="5A489A59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5A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99" w:type="dxa"/>
            <w:vMerge w:val="continue"/>
            <w:vAlign w:val="center"/>
          </w:tcPr>
          <w:p w14:paraId="16EA3EA3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4BA47C55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6" w:type="dxa"/>
            <w:vAlign w:val="center"/>
          </w:tcPr>
          <w:p w14:paraId="78743B54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总成绩排名专业前20%得10分</w:t>
            </w:r>
          </w:p>
        </w:tc>
        <w:tc>
          <w:tcPr>
            <w:tcW w:w="1099" w:type="dxa"/>
            <w:vMerge w:val="continue"/>
            <w:vAlign w:val="center"/>
          </w:tcPr>
          <w:p w14:paraId="4FF5FCEB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03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99" w:type="dxa"/>
            <w:vMerge w:val="continue"/>
            <w:vAlign w:val="center"/>
          </w:tcPr>
          <w:p w14:paraId="1C0C3D9E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4F1F31F4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6" w:type="dxa"/>
            <w:vAlign w:val="center"/>
          </w:tcPr>
          <w:p w14:paraId="3505320E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总成绩排名专业前30%得5分</w:t>
            </w:r>
          </w:p>
        </w:tc>
        <w:tc>
          <w:tcPr>
            <w:tcW w:w="1099" w:type="dxa"/>
            <w:vMerge w:val="continue"/>
            <w:vAlign w:val="center"/>
          </w:tcPr>
          <w:p w14:paraId="7565E279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40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9" w:type="dxa"/>
            <w:vMerge w:val="restart"/>
            <w:vAlign w:val="center"/>
          </w:tcPr>
          <w:p w14:paraId="29A2EA45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外语水平</w:t>
            </w:r>
          </w:p>
          <w:p w14:paraId="57D98812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2010" w:type="dxa"/>
            <w:vAlign w:val="center"/>
          </w:tcPr>
          <w:p w14:paraId="7C5DBB32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大学英语六级</w:t>
            </w:r>
          </w:p>
          <w:p w14:paraId="32375CAE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（1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4286" w:type="dxa"/>
            <w:vAlign w:val="center"/>
          </w:tcPr>
          <w:p w14:paraId="3F1D3727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六级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425分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、托福60分、雅思6分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及以上得1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1099" w:type="dxa"/>
            <w:vMerge w:val="restart"/>
            <w:vAlign w:val="center"/>
          </w:tcPr>
          <w:p w14:paraId="47E92BBB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F5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99" w:type="dxa"/>
            <w:vMerge w:val="continue"/>
            <w:vAlign w:val="center"/>
          </w:tcPr>
          <w:p w14:paraId="6F712509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 w14:paraId="5E4242A2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大学英语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级</w:t>
            </w:r>
          </w:p>
          <w:p w14:paraId="54F47943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4286" w:type="dxa"/>
            <w:vAlign w:val="center"/>
          </w:tcPr>
          <w:p w14:paraId="421EEBFC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四级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425分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、托福40分、雅思5分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及以上得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1099" w:type="dxa"/>
            <w:vMerge w:val="continue"/>
            <w:vAlign w:val="center"/>
          </w:tcPr>
          <w:p w14:paraId="2231CE72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401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99" w:type="dxa"/>
            <w:vMerge w:val="restart"/>
            <w:vAlign w:val="center"/>
          </w:tcPr>
          <w:p w14:paraId="18500EAE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工作能力</w:t>
            </w:r>
          </w:p>
          <w:p w14:paraId="26218444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（2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2010" w:type="dxa"/>
            <w:vMerge w:val="restart"/>
            <w:vAlign w:val="center"/>
          </w:tcPr>
          <w:p w14:paraId="74201FBC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学生干部工作经历</w:t>
            </w:r>
          </w:p>
          <w:p w14:paraId="632FF9B8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4286" w:type="dxa"/>
            <w:vAlign w:val="center"/>
          </w:tcPr>
          <w:p w14:paraId="2ED6CCD6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获校级优秀学生干部及以上得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1099" w:type="dxa"/>
            <w:vMerge w:val="restart"/>
            <w:vAlign w:val="center"/>
          </w:tcPr>
          <w:p w14:paraId="2AAD82CC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75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99" w:type="dxa"/>
            <w:vMerge w:val="continue"/>
            <w:vAlign w:val="center"/>
          </w:tcPr>
          <w:p w14:paraId="6442C64D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6EF2D488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6" w:type="dxa"/>
            <w:vAlign w:val="center"/>
          </w:tcPr>
          <w:p w14:paraId="780D6FFA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获学院级优秀学生干部及以上得10分</w:t>
            </w:r>
          </w:p>
        </w:tc>
        <w:tc>
          <w:tcPr>
            <w:tcW w:w="1099" w:type="dxa"/>
            <w:vMerge w:val="continue"/>
            <w:vAlign w:val="center"/>
          </w:tcPr>
          <w:p w14:paraId="6437E5D8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C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299" w:type="dxa"/>
            <w:vMerge w:val="continue"/>
            <w:vAlign w:val="center"/>
          </w:tcPr>
          <w:p w14:paraId="7BF406AF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vAlign w:val="center"/>
          </w:tcPr>
          <w:p w14:paraId="3283D47C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实习经历</w:t>
            </w:r>
          </w:p>
          <w:p w14:paraId="30AF7228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（5分）</w:t>
            </w:r>
          </w:p>
        </w:tc>
        <w:tc>
          <w:tcPr>
            <w:tcW w:w="4286" w:type="dxa"/>
            <w:vAlign w:val="center"/>
          </w:tcPr>
          <w:p w14:paraId="63042D4C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专业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相关单位实习经历得5分（不少于3个月）</w:t>
            </w:r>
          </w:p>
        </w:tc>
        <w:tc>
          <w:tcPr>
            <w:tcW w:w="1099" w:type="dxa"/>
            <w:vAlign w:val="center"/>
          </w:tcPr>
          <w:p w14:paraId="6670E709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5BA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299" w:type="dxa"/>
            <w:vAlign w:val="center"/>
          </w:tcPr>
          <w:p w14:paraId="59A0A296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总分</w:t>
            </w:r>
          </w:p>
        </w:tc>
        <w:tc>
          <w:tcPr>
            <w:tcW w:w="2010" w:type="dxa"/>
            <w:vAlign w:val="center"/>
          </w:tcPr>
          <w:p w14:paraId="1242FEFD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6" w:type="dxa"/>
            <w:vAlign w:val="center"/>
          </w:tcPr>
          <w:p w14:paraId="51E42C77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9" w:type="dxa"/>
            <w:vAlign w:val="center"/>
          </w:tcPr>
          <w:p w14:paraId="54927B16">
            <w:pPr>
              <w:tabs>
                <w:tab w:val="left" w:pos="3312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4F080C05">
      <w:pPr>
        <w:tabs>
          <w:tab w:val="left" w:pos="3312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043" w:right="1519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5275B"/>
    <w:rsid w:val="0C774A56"/>
    <w:rsid w:val="141F7414"/>
    <w:rsid w:val="2ECA36B7"/>
    <w:rsid w:val="2F6579BA"/>
    <w:rsid w:val="392B4CC2"/>
    <w:rsid w:val="46D5275B"/>
    <w:rsid w:val="50453CE8"/>
    <w:rsid w:val="531F1F58"/>
    <w:rsid w:val="5B1F74E2"/>
    <w:rsid w:val="5FFB186C"/>
    <w:rsid w:val="67D407C5"/>
    <w:rsid w:val="73872439"/>
    <w:rsid w:val="78E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499</Characters>
  <Lines>0</Lines>
  <Paragraphs>0</Paragraphs>
  <TotalTime>35</TotalTime>
  <ScaleCrop>false</ScaleCrop>
  <LinksUpToDate>false</LinksUpToDate>
  <CharactersWithSpaces>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2025-04-14T06:14:00Z</dcterms:created>
  <dc:creator>大大怪</dc:creator>
  <cp:lastModifiedBy>赛丫头</cp:lastModifiedBy>
  <cp:lastPrinted>2025-05-16T05:55:00Z</cp:lastPrinted>
  <dcterms:modified xsi:type="dcterms:W3CDTF">2025-05-16T06:33:05Z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eyJoZGlkIjoiZDcxZTMwZGNkODczYjBlNTE4M2FhYjc3MDBiMzE4ZGEiLCJ1c2VySWQiOiIyODI1OTU4NDQifQ==</vt:lpwstr>
  </property>
  <property fmtid="{D5CDD505-2E9C-101B-9397-08002B2CF9AE}" pid="4" name="ICV">
    <vt:lpwstr>A28F9621C63F48D6B9B3B7B50991F488_12</vt:lpwstr>
  </property>
</Properties>
</file>